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T.C. MALTEPE UNIVERSITY FACULTY OF MEDICINE</w:t>
      </w:r>
    </w:p>
    <w:p w:rsidR="00C8025D" w:rsidRDefault="00CD2E56">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UNDERGRADUATE PROGRAM </w:t>
      </w:r>
      <w:r>
        <w:rPr>
          <w:rFonts w:ascii="Times New Roman" w:eastAsia="Times New Roman" w:hAnsi="Times New Roman" w:cs="Times New Roman"/>
          <w:b/>
          <w:sz w:val="20"/>
          <w:szCs w:val="20"/>
        </w:rPr>
        <w:br/>
        <w:t>2024</w:t>
      </w:r>
      <w:r w:rsidR="00CF6567">
        <w:rPr>
          <w:rFonts w:ascii="Times New Roman" w:eastAsia="Times New Roman" w:hAnsi="Times New Roman" w:cs="Times New Roman"/>
          <w:b/>
          <w:sz w:val="20"/>
          <w:szCs w:val="20"/>
        </w:rPr>
        <w:t>-202</w:t>
      </w:r>
      <w:r>
        <w:rPr>
          <w:rFonts w:ascii="Times New Roman" w:eastAsia="Times New Roman" w:hAnsi="Times New Roman" w:cs="Times New Roman"/>
          <w:b/>
          <w:sz w:val="20"/>
          <w:szCs w:val="20"/>
        </w:rPr>
        <w:t>5</w:t>
      </w:r>
      <w:bookmarkStart w:id="0" w:name="_GoBack"/>
      <w:bookmarkEnd w:id="0"/>
      <w:r w:rsidR="00CF6567">
        <w:rPr>
          <w:rFonts w:ascii="Times New Roman" w:eastAsia="Times New Roman" w:hAnsi="Times New Roman" w:cs="Times New Roman"/>
          <w:b/>
          <w:sz w:val="20"/>
          <w:szCs w:val="20"/>
        </w:rPr>
        <w:t xml:space="preserve"> ACADEMIC YEAR</w:t>
      </w:r>
    </w:p>
    <w:p w:rsidR="00C8025D" w:rsidRDefault="00CF6567" w:rsidP="008E3F8A">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EDUCATIONAL INFORMATION PACKAGE</w:t>
      </w: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C8025D">
        <w:trPr>
          <w:trHeight w:val="420"/>
          <w:jc w:val="center"/>
        </w:trPr>
        <w:tc>
          <w:tcPr>
            <w:tcW w:w="9029" w:type="dxa"/>
            <w:gridSpan w:val="7"/>
            <w:shd w:val="clear" w:color="auto" w:fill="D9D9D9"/>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INFORMATION</w:t>
            </w:r>
          </w:p>
        </w:tc>
      </w:tr>
      <w:tr w:rsidR="00C8025D">
        <w:trPr>
          <w:trHeight w:val="380"/>
          <w:jc w:val="center"/>
        </w:trPr>
        <w:tc>
          <w:tcPr>
            <w:tcW w:w="1504"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Name</w:t>
            </w:r>
          </w:p>
        </w:tc>
        <w:tc>
          <w:tcPr>
            <w:tcW w:w="4515" w:type="dxa"/>
            <w:gridSpan w:val="4"/>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color w:val="000000"/>
                <w:sz w:val="20"/>
                <w:szCs w:val="20"/>
              </w:rPr>
              <w:t xml:space="preserve">Forensic Medicine </w:t>
            </w:r>
            <w:r>
              <w:rPr>
                <w:rFonts w:ascii="Times New Roman" w:eastAsia="Times New Roman" w:hAnsi="Times New Roman" w:cs="Times New Roman"/>
                <w:b/>
                <w:sz w:val="20"/>
                <w:szCs w:val="20"/>
              </w:rPr>
              <w:t>Clerkship</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Code</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MED 503</w:t>
            </w:r>
          </w:p>
        </w:tc>
      </w:tr>
      <w:tr w:rsidR="00C8025D">
        <w:trPr>
          <w:trHeight w:val="380"/>
          <w:jc w:val="center"/>
        </w:trPr>
        <w:tc>
          <w:tcPr>
            <w:tcW w:w="1504"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Phase </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Level of the Course</w:t>
            </w:r>
          </w:p>
        </w:tc>
        <w:tc>
          <w:tcPr>
            <w:tcW w:w="1505" w:type="dxa"/>
            <w:gridSpan w:val="2"/>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Undergraduate</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Language of the Course</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English</w:t>
            </w:r>
          </w:p>
        </w:tc>
      </w:tr>
      <w:tr w:rsidR="00C8025D">
        <w:trPr>
          <w:trHeight w:val="380"/>
          <w:jc w:val="center"/>
        </w:trPr>
        <w:tc>
          <w:tcPr>
            <w:tcW w:w="1504"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Mode of Delivery</w:t>
            </w:r>
          </w:p>
        </w:tc>
        <w:tc>
          <w:tcPr>
            <w:tcW w:w="4515" w:type="dxa"/>
            <w:gridSpan w:val="4"/>
            <w:shd w:val="clear" w:color="auto" w:fill="auto"/>
            <w:tcMar>
              <w:top w:w="100" w:type="dxa"/>
              <w:left w:w="100" w:type="dxa"/>
              <w:bottom w:w="100" w:type="dxa"/>
              <w:right w:w="100" w:type="dxa"/>
            </w:tcMar>
            <w:vAlign w:val="center"/>
          </w:tcPr>
          <w:p w:rsidR="00C8025D" w:rsidRDefault="00CF6567" w:rsidP="003E0EB3">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Face to face</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Lesson Type</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Compulsory</w:t>
            </w:r>
          </w:p>
        </w:tc>
      </w:tr>
      <w:tr w:rsidR="00C8025D">
        <w:trPr>
          <w:trHeight w:val="380"/>
          <w:jc w:val="center"/>
        </w:trPr>
        <w:tc>
          <w:tcPr>
            <w:tcW w:w="1504"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Practice/Laboratuary Site</w:t>
            </w:r>
          </w:p>
        </w:tc>
        <w:tc>
          <w:tcPr>
            <w:tcW w:w="4515" w:type="dxa"/>
            <w:gridSpan w:val="4"/>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Maltepe University Medical Faculty Hospital, </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Courses</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None</w:t>
            </w:r>
          </w:p>
        </w:tc>
      </w:tr>
      <w:tr w:rsidR="00C8025D">
        <w:trPr>
          <w:trHeight w:val="227"/>
          <w:jc w:val="center"/>
        </w:trPr>
        <w:tc>
          <w:tcPr>
            <w:tcW w:w="1504"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Prerequisite</w:t>
            </w:r>
          </w:p>
        </w:tc>
        <w:tc>
          <w:tcPr>
            <w:tcW w:w="3762" w:type="dxa"/>
            <w:gridSpan w:val="3"/>
            <w:shd w:val="clear" w:color="auto" w:fill="auto"/>
            <w:tcMar>
              <w:top w:w="100" w:type="dxa"/>
              <w:left w:w="100" w:type="dxa"/>
              <w:bottom w:w="100" w:type="dxa"/>
              <w:right w:w="100" w:type="dxa"/>
            </w:tcMar>
            <w:vAlign w:val="cente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MED 100 </w:t>
            </w:r>
            <w:r>
              <w:rPr>
                <w:rFonts w:ascii="Times New Roman" w:eastAsia="Times New Roman" w:hAnsi="Times New Roman" w:cs="Times New Roman"/>
                <w:sz w:val="20"/>
                <w:szCs w:val="20"/>
              </w:rPr>
              <w:br/>
              <w:t>2. MED 200</w:t>
            </w:r>
          </w:p>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3. MED 300</w:t>
            </w:r>
          </w:p>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4. All courses in Phase 4</w:t>
            </w:r>
          </w:p>
        </w:tc>
        <w:tc>
          <w:tcPr>
            <w:tcW w:w="3763" w:type="dxa"/>
            <w:gridSpan w:val="3"/>
            <w:shd w:val="clear" w:color="auto" w:fill="auto"/>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Concurrent Requirements:</w:t>
            </w:r>
          </w:p>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None</w:t>
            </w:r>
          </w:p>
        </w:tc>
      </w:tr>
    </w:tbl>
    <w:p w:rsidR="00C8025D" w:rsidRDefault="00C8025D">
      <w:pPr>
        <w:rPr>
          <w:rFonts w:ascii="Times New Roman" w:eastAsia="Times New Roman" w:hAnsi="Times New Roman" w:cs="Times New Roman"/>
          <w:b/>
          <w:sz w:val="20"/>
          <w:szCs w:val="20"/>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75"/>
        <w:gridCol w:w="2268"/>
        <w:gridCol w:w="2393"/>
        <w:gridCol w:w="2393"/>
      </w:tblGrid>
      <w:tr w:rsidR="00C8025D">
        <w:trPr>
          <w:trHeight w:val="380"/>
          <w:jc w:val="center"/>
        </w:trPr>
        <w:tc>
          <w:tcPr>
            <w:tcW w:w="9029" w:type="dxa"/>
            <w:gridSpan w:val="4"/>
            <w:shd w:val="clear" w:color="auto" w:fill="D9D9D9"/>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ECTS </w:t>
            </w:r>
          </w:p>
        </w:tc>
      </w:tr>
      <w:tr w:rsidR="00C8025D">
        <w:trPr>
          <w:trHeight w:val="401"/>
          <w:jc w:val="center"/>
        </w:trPr>
        <w:tc>
          <w:tcPr>
            <w:tcW w:w="197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ECTS Credits</w:t>
            </w:r>
          </w:p>
        </w:tc>
        <w:tc>
          <w:tcPr>
            <w:tcW w:w="2268"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Theoretical Lecture Hours</w:t>
            </w:r>
          </w:p>
        </w:tc>
        <w:tc>
          <w:tcPr>
            <w:tcW w:w="2393"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Practical Hours</w:t>
            </w:r>
          </w:p>
        </w:tc>
        <w:tc>
          <w:tcPr>
            <w:tcW w:w="2393" w:type="dxa"/>
            <w:shd w:val="clear" w:color="auto" w:fill="auto"/>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Duration</w:t>
            </w:r>
          </w:p>
        </w:tc>
      </w:tr>
      <w:tr w:rsidR="00C8025D">
        <w:trPr>
          <w:jc w:val="center"/>
        </w:trPr>
        <w:tc>
          <w:tcPr>
            <w:tcW w:w="197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2</w:t>
            </w:r>
          </w:p>
        </w:tc>
        <w:tc>
          <w:tcPr>
            <w:tcW w:w="2268"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42</w:t>
            </w:r>
          </w:p>
        </w:tc>
        <w:tc>
          <w:tcPr>
            <w:tcW w:w="2393"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8</w:t>
            </w:r>
          </w:p>
        </w:tc>
        <w:tc>
          <w:tcPr>
            <w:tcW w:w="2393" w:type="dxa"/>
            <w:shd w:val="clear" w:color="auto" w:fill="auto"/>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2 weeks</w:t>
            </w: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8025D">
        <w:trPr>
          <w:trHeight w:val="420"/>
          <w:jc w:val="center"/>
        </w:trPr>
        <w:tc>
          <w:tcPr>
            <w:tcW w:w="9029" w:type="dxa"/>
            <w:shd w:val="clear" w:color="auto" w:fill="D9D9D9"/>
            <w:tcMar>
              <w:top w:w="100" w:type="dxa"/>
              <w:left w:w="100" w:type="dxa"/>
              <w:bottom w:w="100" w:type="dxa"/>
              <w:right w:w="100" w:type="dxa"/>
            </w:tcMar>
            <w:vAlign w:val="center"/>
          </w:tcPr>
          <w:p w:rsidR="00C8025D" w:rsidRDefault="00CF6567">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COORDINATORS AND INSTRUCTORS</w:t>
            </w:r>
          </w:p>
        </w:tc>
      </w:tr>
      <w:tr w:rsidR="00C8025D">
        <w:trPr>
          <w:trHeight w:val="1156"/>
          <w:jc w:val="center"/>
        </w:trPr>
        <w:tc>
          <w:tcPr>
            <w:tcW w:w="9029" w:type="dxa"/>
            <w:shd w:val="clear" w:color="auto" w:fill="auto"/>
            <w:tcMar>
              <w:top w:w="100" w:type="dxa"/>
              <w:left w:w="100" w:type="dxa"/>
              <w:bottom w:w="100" w:type="dxa"/>
              <w:right w:w="100" w:type="dxa"/>
            </w:tcMar>
            <w:vAlign w:val="center"/>
          </w:tcPr>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Course Coordinator, Contact Details  and Office Hours:  </w:t>
            </w:r>
          </w:p>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Kağan GÜRPINAR, MD, Assist. Prof., Maltepe University, Faculty of Medicine </w:t>
            </w:r>
          </w:p>
          <w:p w:rsidR="00C8025D" w:rsidRDefault="00FB62AA">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20"/>
                <w:szCs w:val="20"/>
              </w:rPr>
            </w:pPr>
            <w:hyperlink r:id="rId7">
              <w:r w:rsidR="00CF6567">
                <w:rPr>
                  <w:rFonts w:ascii="Times New Roman" w:eastAsia="Times New Roman" w:hAnsi="Times New Roman" w:cs="Times New Roman"/>
                  <w:color w:val="0000FF"/>
                  <w:sz w:val="20"/>
                  <w:szCs w:val="20"/>
                  <w:u w:val="single"/>
                </w:rPr>
                <w:t>kagangurpinar@maltepe.edu.tr</w:t>
              </w:r>
            </w:hyperlink>
            <w:r w:rsidR="00CF6567">
              <w:rPr>
                <w:rFonts w:ascii="Times New Roman" w:eastAsia="Times New Roman" w:hAnsi="Times New Roman" w:cs="Times New Roman"/>
                <w:color w:val="000000"/>
                <w:sz w:val="20"/>
                <w:szCs w:val="20"/>
              </w:rPr>
              <w:t xml:space="preserve">, Internal tel no: 2955 </w:t>
            </w:r>
          </w:p>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Office Hours:</w:t>
            </w:r>
          </w:p>
          <w:p w:rsidR="00C8025D" w:rsidRDefault="00CF6567">
            <w:pPr>
              <w:widowControl w:val="0"/>
              <w:pBdr>
                <w:top w:val="nil"/>
                <w:left w:val="nil"/>
                <w:bottom w:val="nil"/>
                <w:right w:val="nil"/>
                <w:between w:val="nil"/>
              </w:pBdr>
              <w:jc w:val="cente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 xml:space="preserve"> Tuesday: 10.</w:t>
            </w:r>
            <w:r>
              <w:rPr>
                <w:rFonts w:ascii="Times New Roman" w:eastAsia="Times New Roman" w:hAnsi="Times New Roman" w:cs="Times New Roman"/>
                <w:sz w:val="20"/>
                <w:szCs w:val="20"/>
                <w:vertAlign w:val="superscript"/>
              </w:rPr>
              <w:t>00</w:t>
            </w:r>
            <w:r>
              <w:rPr>
                <w:rFonts w:ascii="Times New Roman" w:eastAsia="Times New Roman" w:hAnsi="Times New Roman" w:cs="Times New Roman"/>
                <w:sz w:val="20"/>
                <w:szCs w:val="20"/>
              </w:rPr>
              <w:t>-11.</w:t>
            </w:r>
            <w:r>
              <w:rPr>
                <w:rFonts w:ascii="Times New Roman" w:eastAsia="Times New Roman" w:hAnsi="Times New Roman" w:cs="Times New Roman"/>
                <w:sz w:val="20"/>
                <w:szCs w:val="20"/>
                <w:vertAlign w:val="superscript"/>
              </w:rPr>
              <w:t>00</w:t>
            </w:r>
          </w:p>
          <w:p w:rsidR="00C8025D" w:rsidRDefault="00C8025D">
            <w:pPr>
              <w:widowControl w:val="0"/>
              <w:pBdr>
                <w:top w:val="nil"/>
                <w:left w:val="nil"/>
                <w:bottom w:val="nil"/>
                <w:right w:val="nil"/>
                <w:between w:val="nil"/>
              </w:pBdr>
              <w:jc w:val="center"/>
              <w:rPr>
                <w:rFonts w:ascii="Times New Roman" w:eastAsia="Times New Roman" w:hAnsi="Times New Roman" w:cs="Times New Roman"/>
                <w:b/>
                <w:color w:val="FF0000"/>
                <w:sz w:val="20"/>
                <w:szCs w:val="20"/>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C8025D">
              <w:trPr>
                <w:jc w:val="center"/>
              </w:trPr>
              <w:tc>
                <w:tcPr>
                  <w:tcW w:w="7905" w:type="dxa"/>
                  <w:shd w:val="clear" w:color="auto" w:fill="auto"/>
                  <w:tcMar>
                    <w:top w:w="100" w:type="dxa"/>
                    <w:left w:w="100" w:type="dxa"/>
                    <w:bottom w:w="100" w:type="dxa"/>
                    <w:right w:w="100" w:type="dxa"/>
                  </w:tcMar>
                </w:tcPr>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Instructors, Contact Details  and Office Hours:  </w:t>
                  </w:r>
                </w:p>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Kağan GÜRPINAR, MD, Assist. Prof., Maltepe University, Faculty of Medicine </w:t>
                  </w:r>
                </w:p>
                <w:p w:rsidR="00C8025D" w:rsidRDefault="00FB62AA">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20"/>
                      <w:szCs w:val="20"/>
                    </w:rPr>
                  </w:pPr>
                  <w:hyperlink r:id="rId8">
                    <w:r w:rsidR="00CF6567">
                      <w:rPr>
                        <w:rFonts w:ascii="Times New Roman" w:eastAsia="Times New Roman" w:hAnsi="Times New Roman" w:cs="Times New Roman"/>
                        <w:color w:val="0000FF"/>
                        <w:sz w:val="20"/>
                        <w:szCs w:val="20"/>
                        <w:u w:val="single"/>
                      </w:rPr>
                      <w:t>kagangurpinar@maltepe.edu.tr</w:t>
                    </w:r>
                  </w:hyperlink>
                  <w:r w:rsidR="00CF6567">
                    <w:rPr>
                      <w:rFonts w:ascii="Times New Roman" w:eastAsia="Times New Roman" w:hAnsi="Times New Roman" w:cs="Times New Roman"/>
                      <w:color w:val="000000"/>
                      <w:sz w:val="20"/>
                      <w:szCs w:val="20"/>
                    </w:rPr>
                    <w:t xml:space="preserve">, Internal tel no: 2955 </w:t>
                  </w:r>
                </w:p>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Office Hours:</w:t>
                  </w:r>
                </w:p>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20"/>
                      <w:szCs w:val="20"/>
                      <w:vertAlign w:val="superscript"/>
                    </w:rPr>
                  </w:pPr>
                  <w:r>
                    <w:rPr>
                      <w:rFonts w:ascii="Times New Roman" w:eastAsia="Times New Roman" w:hAnsi="Times New Roman" w:cs="Times New Roman"/>
                      <w:color w:val="000000"/>
                      <w:sz w:val="20"/>
                      <w:szCs w:val="20"/>
                    </w:rPr>
                    <w:t>Tuesday: 10.</w:t>
                  </w:r>
                  <w:r>
                    <w:rPr>
                      <w:rFonts w:ascii="Times New Roman" w:eastAsia="Times New Roman" w:hAnsi="Times New Roman" w:cs="Times New Roman"/>
                      <w:color w:val="000000"/>
                      <w:sz w:val="20"/>
                      <w:szCs w:val="20"/>
                      <w:vertAlign w:val="superscript"/>
                    </w:rPr>
                    <w:t>00</w:t>
                  </w:r>
                  <w:r>
                    <w:rPr>
                      <w:rFonts w:ascii="Times New Roman" w:eastAsia="Times New Roman" w:hAnsi="Times New Roman" w:cs="Times New Roman"/>
                      <w:color w:val="000000"/>
                      <w:sz w:val="20"/>
                      <w:szCs w:val="20"/>
                    </w:rPr>
                    <w:t>-11.</w:t>
                  </w:r>
                  <w:r>
                    <w:rPr>
                      <w:rFonts w:ascii="Times New Roman" w:eastAsia="Times New Roman" w:hAnsi="Times New Roman" w:cs="Times New Roman"/>
                      <w:color w:val="000000"/>
                      <w:sz w:val="20"/>
                      <w:szCs w:val="20"/>
                      <w:vertAlign w:val="superscript"/>
                    </w:rPr>
                    <w:t>00</w:t>
                  </w:r>
                </w:p>
                <w:p w:rsidR="00C8025D" w:rsidRDefault="00C8025D">
                  <w:pPr>
                    <w:pBdr>
                      <w:top w:val="nil"/>
                      <w:left w:val="nil"/>
                      <w:bottom w:val="nil"/>
                      <w:right w:val="nil"/>
                      <w:between w:val="nil"/>
                    </w:pBdr>
                    <w:spacing w:line="276" w:lineRule="auto"/>
                    <w:ind w:left="180" w:right="252"/>
                    <w:jc w:val="center"/>
                    <w:rPr>
                      <w:rFonts w:ascii="Times New Roman" w:eastAsia="Times New Roman" w:hAnsi="Times New Roman" w:cs="Times New Roman"/>
                      <w:b/>
                      <w:color w:val="000000"/>
                      <w:sz w:val="20"/>
                      <w:szCs w:val="20"/>
                    </w:rPr>
                  </w:pPr>
                </w:p>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Mukadder ERBİLGİN, MD, Assist. Prof., Maltepe University, Faculty of Medicine mukaddererbilgin@gmail.com, Internal tel no: 2955 </w:t>
                  </w:r>
                </w:p>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Office Hours:</w:t>
                  </w:r>
                </w:p>
                <w:p w:rsidR="00C8025D" w:rsidRDefault="00CF6567">
                  <w:pPr>
                    <w:jc w:val="center"/>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Tuesday: 10.</w:t>
                  </w:r>
                  <w:r>
                    <w:rPr>
                      <w:rFonts w:ascii="Times New Roman" w:eastAsia="Times New Roman" w:hAnsi="Times New Roman" w:cs="Times New Roman"/>
                      <w:sz w:val="20"/>
                      <w:szCs w:val="20"/>
                      <w:vertAlign w:val="superscript"/>
                    </w:rPr>
                    <w:t>00</w:t>
                  </w:r>
                  <w:r>
                    <w:rPr>
                      <w:rFonts w:ascii="Times New Roman" w:eastAsia="Times New Roman" w:hAnsi="Times New Roman" w:cs="Times New Roman"/>
                      <w:sz w:val="20"/>
                      <w:szCs w:val="20"/>
                    </w:rPr>
                    <w:t>-11.</w:t>
                  </w:r>
                  <w:r>
                    <w:rPr>
                      <w:rFonts w:ascii="Times New Roman" w:eastAsia="Times New Roman" w:hAnsi="Times New Roman" w:cs="Times New Roman"/>
                      <w:sz w:val="20"/>
                      <w:szCs w:val="20"/>
                      <w:vertAlign w:val="superscript"/>
                    </w:rPr>
                    <w:t>00</w:t>
                  </w:r>
                </w:p>
              </w:tc>
            </w:tr>
          </w:tbl>
          <w:p w:rsidR="00C8025D" w:rsidRDefault="00C8025D">
            <w:pPr>
              <w:widowControl w:val="0"/>
              <w:pBdr>
                <w:top w:val="nil"/>
                <w:left w:val="nil"/>
                <w:bottom w:val="nil"/>
                <w:right w:val="nil"/>
                <w:between w:val="nil"/>
              </w:pBdr>
              <w:jc w:val="center"/>
              <w:rPr>
                <w:rFonts w:ascii="Times New Roman" w:eastAsia="Times New Roman" w:hAnsi="Times New Roman" w:cs="Times New Roman"/>
                <w:b/>
                <w:sz w:val="20"/>
                <w:szCs w:val="20"/>
              </w:rPr>
            </w:pP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8025D">
        <w:trPr>
          <w:trHeight w:val="420"/>
          <w:jc w:val="center"/>
        </w:trPr>
        <w:tc>
          <w:tcPr>
            <w:tcW w:w="9029" w:type="dxa"/>
            <w:shd w:val="clear" w:color="auto" w:fill="D9D9D9"/>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GENERAL OBJECTIVE AND CATEGORY OF THE COURSE</w:t>
            </w:r>
          </w:p>
        </w:tc>
      </w:tr>
      <w:tr w:rsidR="00C8025D">
        <w:trPr>
          <w:trHeight w:val="380"/>
          <w:jc w:val="center"/>
        </w:trPr>
        <w:tc>
          <w:tcPr>
            <w:tcW w:w="9029" w:type="dxa"/>
            <w:shd w:val="clear" w:color="auto" w:fill="auto"/>
            <w:tcMar>
              <w:top w:w="100" w:type="dxa"/>
              <w:left w:w="100" w:type="dxa"/>
              <w:bottom w:w="100" w:type="dxa"/>
              <w:right w:w="100" w:type="dxa"/>
            </w:tcMar>
            <w:vAlign w:val="center"/>
          </w:tcPr>
          <w:p w:rsidR="00C8025D" w:rsidRDefault="00CF65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02124"/>
                <w:sz w:val="20"/>
                <w:szCs w:val="20"/>
              </w:rPr>
            </w:pPr>
            <w:r>
              <w:rPr>
                <w:rFonts w:ascii="Times New Roman" w:eastAsia="Times New Roman" w:hAnsi="Times New Roman" w:cs="Times New Roman"/>
                <w:color w:val="202124"/>
                <w:sz w:val="20"/>
                <w:szCs w:val="20"/>
              </w:rPr>
              <w:t>To gain basic knowledge and skills about Forensic Medicine and Forensic Sciences.</w:t>
            </w:r>
          </w:p>
          <w:p w:rsidR="00C8025D" w:rsidRDefault="00C8025D">
            <w:pPr>
              <w:widowControl w:val="0"/>
              <w:jc w:val="center"/>
              <w:rPr>
                <w:rFonts w:ascii="Times New Roman" w:eastAsia="Times New Roman" w:hAnsi="Times New Roman" w:cs="Times New Roman"/>
                <w:sz w:val="20"/>
                <w:szCs w:val="20"/>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C8025D">
              <w:trPr>
                <w:trHeight w:val="340"/>
                <w:jc w:val="center"/>
              </w:trPr>
              <w:tc>
                <w:tcPr>
                  <w:tcW w:w="4815" w:type="dxa"/>
                  <w:gridSpan w:val="2"/>
                  <w:shd w:val="clear" w:color="auto" w:fill="auto"/>
                  <w:tcMar>
                    <w:top w:w="100" w:type="dxa"/>
                    <w:left w:w="100" w:type="dxa"/>
                    <w:bottom w:w="100" w:type="dxa"/>
                    <w:right w:w="100" w:type="dxa"/>
                  </w:tcMar>
                </w:tcPr>
                <w:p w:rsidR="00C8025D" w:rsidRDefault="00CF6567">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CATEGORY</w:t>
                  </w:r>
                </w:p>
              </w:tc>
            </w:tr>
            <w:tr w:rsidR="00C8025D">
              <w:trPr>
                <w:jc w:val="center"/>
              </w:trPr>
              <w:tc>
                <w:tcPr>
                  <w:tcW w:w="3826" w:type="dxa"/>
                  <w:shd w:val="clear" w:color="auto" w:fill="auto"/>
                  <w:tcMar>
                    <w:top w:w="100" w:type="dxa"/>
                    <w:left w:w="100" w:type="dxa"/>
                    <w:bottom w:w="100" w:type="dxa"/>
                    <w:right w:w="100" w:type="dxa"/>
                  </w:tcMar>
                </w:tcPr>
                <w:p w:rsidR="00C8025D" w:rsidRDefault="00CF6567">
                  <w:pPr>
                    <w:widowControl w:val="0"/>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sz w:val="20"/>
                      <w:szCs w:val="20"/>
                    </w:rPr>
                    <w:t>Basic vocational course</w:t>
                  </w:r>
                </w:p>
              </w:tc>
              <w:tc>
                <w:tcPr>
                  <w:tcW w:w="989" w:type="dxa"/>
                  <w:shd w:val="clear" w:color="auto" w:fill="auto"/>
                  <w:tcMar>
                    <w:top w:w="100" w:type="dxa"/>
                    <w:left w:w="100" w:type="dxa"/>
                    <w:bottom w:w="100" w:type="dxa"/>
                    <w:right w:w="100" w:type="dxa"/>
                  </w:tcMar>
                </w:tcPr>
                <w:p w:rsidR="00C8025D" w:rsidRDefault="00CF6567">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x</w:t>
                  </w:r>
                </w:p>
              </w:tc>
            </w:tr>
            <w:tr w:rsidR="00C8025D">
              <w:trPr>
                <w:jc w:val="center"/>
              </w:trPr>
              <w:tc>
                <w:tcPr>
                  <w:tcW w:w="3826" w:type="dxa"/>
                  <w:shd w:val="clear" w:color="auto" w:fill="auto"/>
                  <w:tcMar>
                    <w:top w:w="100" w:type="dxa"/>
                    <w:left w:w="100" w:type="dxa"/>
                    <w:bottom w:w="100" w:type="dxa"/>
                    <w:right w:w="100" w:type="dxa"/>
                  </w:tcMar>
                </w:tcPr>
                <w:p w:rsidR="00C8025D" w:rsidRDefault="00CF6567">
                  <w:pPr>
                    <w:widowControl w:val="0"/>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sz w:val="20"/>
                      <w:szCs w:val="20"/>
                    </w:rPr>
                    <w:t>Specialization / Field Course</w:t>
                  </w:r>
                </w:p>
              </w:tc>
              <w:tc>
                <w:tcPr>
                  <w:tcW w:w="989" w:type="dxa"/>
                  <w:shd w:val="clear" w:color="auto" w:fill="auto"/>
                  <w:tcMar>
                    <w:top w:w="100" w:type="dxa"/>
                    <w:left w:w="100" w:type="dxa"/>
                    <w:bottom w:w="100" w:type="dxa"/>
                    <w:right w:w="100" w:type="dxa"/>
                  </w:tcMar>
                </w:tcPr>
                <w:p w:rsidR="00C8025D" w:rsidRDefault="00C8025D">
                  <w:pPr>
                    <w:widowControl w:val="0"/>
                    <w:pBdr>
                      <w:top w:val="nil"/>
                      <w:left w:val="nil"/>
                      <w:bottom w:val="nil"/>
                      <w:right w:val="nil"/>
                      <w:between w:val="nil"/>
                    </w:pBdr>
                    <w:jc w:val="center"/>
                    <w:rPr>
                      <w:rFonts w:ascii="Times New Roman" w:eastAsia="Times New Roman" w:hAnsi="Times New Roman" w:cs="Times New Roman"/>
                      <w:b/>
                      <w:sz w:val="20"/>
                      <w:szCs w:val="20"/>
                    </w:rPr>
                  </w:pPr>
                </w:p>
              </w:tc>
            </w:tr>
            <w:tr w:rsidR="00C8025D">
              <w:trPr>
                <w:jc w:val="center"/>
              </w:trPr>
              <w:tc>
                <w:tcPr>
                  <w:tcW w:w="3826" w:type="dxa"/>
                  <w:shd w:val="clear" w:color="auto" w:fill="auto"/>
                  <w:tcMar>
                    <w:top w:w="100" w:type="dxa"/>
                    <w:left w:w="100" w:type="dxa"/>
                    <w:bottom w:w="100" w:type="dxa"/>
                    <w:right w:w="100" w:type="dxa"/>
                  </w:tcMar>
                </w:tcPr>
                <w:p w:rsidR="00C8025D" w:rsidRDefault="00CF6567">
                  <w:pPr>
                    <w:widowControl w:val="0"/>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sz w:val="20"/>
                      <w:szCs w:val="20"/>
                    </w:rPr>
                    <w:t>Support lectures</w:t>
                  </w:r>
                </w:p>
              </w:tc>
              <w:tc>
                <w:tcPr>
                  <w:tcW w:w="989" w:type="dxa"/>
                  <w:shd w:val="clear" w:color="auto" w:fill="auto"/>
                  <w:tcMar>
                    <w:top w:w="100" w:type="dxa"/>
                    <w:left w:w="100" w:type="dxa"/>
                    <w:bottom w:w="100" w:type="dxa"/>
                    <w:right w:w="100" w:type="dxa"/>
                  </w:tcMar>
                </w:tcPr>
                <w:p w:rsidR="00C8025D" w:rsidRDefault="00C8025D">
                  <w:pPr>
                    <w:widowControl w:val="0"/>
                    <w:pBdr>
                      <w:top w:val="nil"/>
                      <w:left w:val="nil"/>
                      <w:bottom w:val="nil"/>
                      <w:right w:val="nil"/>
                      <w:between w:val="nil"/>
                    </w:pBdr>
                    <w:jc w:val="center"/>
                    <w:rPr>
                      <w:rFonts w:ascii="Times New Roman" w:eastAsia="Times New Roman" w:hAnsi="Times New Roman" w:cs="Times New Roman"/>
                      <w:b/>
                      <w:sz w:val="20"/>
                      <w:szCs w:val="20"/>
                    </w:rPr>
                  </w:pPr>
                </w:p>
              </w:tc>
            </w:tr>
            <w:tr w:rsidR="00C8025D">
              <w:trPr>
                <w:jc w:val="center"/>
              </w:trPr>
              <w:tc>
                <w:tcPr>
                  <w:tcW w:w="3826" w:type="dxa"/>
                  <w:shd w:val="clear" w:color="auto" w:fill="auto"/>
                  <w:tcMar>
                    <w:top w:w="100" w:type="dxa"/>
                    <w:left w:w="100" w:type="dxa"/>
                    <w:bottom w:w="100" w:type="dxa"/>
                    <w:right w:w="100" w:type="dxa"/>
                  </w:tcMar>
                </w:tcPr>
                <w:p w:rsidR="00C8025D" w:rsidRDefault="00CF6567">
                  <w:pPr>
                    <w:widowControl w:val="0"/>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sz w:val="20"/>
                      <w:szCs w:val="20"/>
                    </w:rPr>
                    <w:t>Transferable skill courses</w:t>
                  </w:r>
                </w:p>
              </w:tc>
              <w:tc>
                <w:tcPr>
                  <w:tcW w:w="989" w:type="dxa"/>
                  <w:shd w:val="clear" w:color="auto" w:fill="auto"/>
                  <w:tcMar>
                    <w:top w:w="100" w:type="dxa"/>
                    <w:left w:w="100" w:type="dxa"/>
                    <w:bottom w:w="100" w:type="dxa"/>
                    <w:right w:w="100" w:type="dxa"/>
                  </w:tcMar>
                </w:tcPr>
                <w:p w:rsidR="00C8025D" w:rsidRDefault="00C8025D">
                  <w:pPr>
                    <w:widowControl w:val="0"/>
                    <w:pBdr>
                      <w:top w:val="nil"/>
                      <w:left w:val="nil"/>
                      <w:bottom w:val="nil"/>
                      <w:right w:val="nil"/>
                      <w:between w:val="nil"/>
                    </w:pBdr>
                    <w:jc w:val="center"/>
                    <w:rPr>
                      <w:rFonts w:ascii="Times New Roman" w:eastAsia="Times New Roman" w:hAnsi="Times New Roman" w:cs="Times New Roman"/>
                      <w:b/>
                      <w:sz w:val="20"/>
                      <w:szCs w:val="20"/>
                    </w:rPr>
                  </w:pPr>
                </w:p>
              </w:tc>
            </w:tr>
            <w:tr w:rsidR="00C8025D">
              <w:trPr>
                <w:jc w:val="center"/>
              </w:trPr>
              <w:tc>
                <w:tcPr>
                  <w:tcW w:w="3826" w:type="dxa"/>
                  <w:shd w:val="clear" w:color="auto" w:fill="auto"/>
                  <w:tcMar>
                    <w:top w:w="100" w:type="dxa"/>
                    <w:left w:w="100" w:type="dxa"/>
                    <w:bottom w:w="100" w:type="dxa"/>
                    <w:right w:w="100" w:type="dxa"/>
                  </w:tcMar>
                </w:tcPr>
                <w:p w:rsidR="00C8025D" w:rsidRDefault="00CF6567">
                  <w:pPr>
                    <w:widowControl w:val="0"/>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sz w:val="20"/>
                      <w:szCs w:val="20"/>
                    </w:rPr>
                    <w:t>Humanities, Communication and Management skill courses</w:t>
                  </w:r>
                </w:p>
              </w:tc>
              <w:tc>
                <w:tcPr>
                  <w:tcW w:w="989" w:type="dxa"/>
                  <w:shd w:val="clear" w:color="auto" w:fill="auto"/>
                  <w:tcMar>
                    <w:top w:w="100" w:type="dxa"/>
                    <w:left w:w="100" w:type="dxa"/>
                    <w:bottom w:w="100" w:type="dxa"/>
                    <w:right w:w="100" w:type="dxa"/>
                  </w:tcMar>
                </w:tcPr>
                <w:p w:rsidR="00C8025D" w:rsidRDefault="00C8025D">
                  <w:pPr>
                    <w:widowControl w:val="0"/>
                    <w:pBdr>
                      <w:top w:val="nil"/>
                      <w:left w:val="nil"/>
                      <w:bottom w:val="nil"/>
                      <w:right w:val="nil"/>
                      <w:between w:val="nil"/>
                    </w:pBdr>
                    <w:jc w:val="center"/>
                    <w:rPr>
                      <w:rFonts w:ascii="Times New Roman" w:eastAsia="Times New Roman" w:hAnsi="Times New Roman" w:cs="Times New Roman"/>
                      <w:b/>
                      <w:sz w:val="20"/>
                      <w:szCs w:val="20"/>
                    </w:rPr>
                  </w:pPr>
                </w:p>
              </w:tc>
            </w:tr>
          </w:tbl>
          <w:p w:rsidR="00C8025D" w:rsidRDefault="00C8025D">
            <w:pPr>
              <w:widowControl w:val="0"/>
              <w:jc w:val="center"/>
              <w:rPr>
                <w:rFonts w:ascii="Times New Roman" w:eastAsia="Times New Roman" w:hAnsi="Times New Roman" w:cs="Times New Roman"/>
                <w:sz w:val="20"/>
                <w:szCs w:val="20"/>
              </w:rPr>
            </w:pP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8025D">
        <w:trPr>
          <w:trHeight w:val="420"/>
          <w:jc w:val="center"/>
        </w:trPr>
        <w:tc>
          <w:tcPr>
            <w:tcW w:w="9029" w:type="dxa"/>
            <w:shd w:val="clear" w:color="auto" w:fill="D9D9D9"/>
            <w:tcMar>
              <w:top w:w="100" w:type="dxa"/>
              <w:left w:w="100" w:type="dxa"/>
              <w:bottom w:w="100" w:type="dxa"/>
              <w:right w:w="100" w:type="dxa"/>
            </w:tcMar>
            <w:vAlign w:val="center"/>
          </w:tcPr>
          <w:p w:rsidR="00C8025D" w:rsidRDefault="00CF6567">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LEARNING OUTCOMES, SUB-SKILLS and COMPETENCIES</w:t>
            </w:r>
          </w:p>
        </w:tc>
      </w:tr>
      <w:tr w:rsidR="00C8025D">
        <w:trPr>
          <w:trHeight w:val="380"/>
          <w:jc w:val="center"/>
        </w:trPr>
        <w:tc>
          <w:tcPr>
            <w:tcW w:w="9029" w:type="dxa"/>
            <w:shd w:val="clear" w:color="auto" w:fill="auto"/>
            <w:tcMar>
              <w:top w:w="100" w:type="dxa"/>
              <w:left w:w="100" w:type="dxa"/>
              <w:bottom w:w="100" w:type="dxa"/>
              <w:right w:w="100" w:type="dxa"/>
            </w:tcMar>
            <w:vAlign w:val="center"/>
          </w:tcPr>
          <w:p w:rsidR="00C8025D" w:rsidRDefault="00CF6567">
            <w:pPr>
              <w:widowControl w:val="0"/>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Students completing this course;</w:t>
            </w: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C8025D">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MR Method</w:t>
                  </w:r>
                </w:p>
              </w:tc>
            </w:tr>
            <w:tr w:rsidR="00C802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Knows the concept of forensic cases and recognizes forensic cases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EY2, EY5, EY6, EY7</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ÖD1, ÖD3</w:t>
                  </w:r>
                </w:p>
              </w:tc>
            </w:tr>
            <w:tr w:rsidR="00C802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spacing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Knows how to approach forensic cases and can perform proper examination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EY2, EY5, EY6, EY7</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ÖD1, ÖD3</w:t>
                  </w:r>
                </w:p>
              </w:tc>
            </w:tr>
            <w:tr w:rsidR="00C802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spacing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Knows appropriate reporting techniques according to the type of forensic case.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EY2, EY5, EY6, EY7</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ÖD1, ÖD3</w:t>
                  </w:r>
                </w:p>
              </w:tc>
            </w:tr>
            <w:tr w:rsidR="00C802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Can examine the dead and decide whether an autopsy is needed.</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EY2, EY5, EY6, EY7</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ÖD1, ÖD3</w:t>
                  </w:r>
                </w:p>
              </w:tc>
            </w:tr>
            <w:tr w:rsidR="00C802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Knows the systematic autopsy technique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EY2, EY5, EY6, EY7</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ÖD1, ÖD3</w:t>
                  </w:r>
                </w:p>
              </w:tc>
            </w:tr>
          </w:tbl>
          <w:p w:rsidR="00C8025D" w:rsidRDefault="00C8025D">
            <w:pPr>
              <w:widowControl w:val="0"/>
              <w:spacing w:line="240" w:lineRule="auto"/>
              <w:jc w:val="center"/>
              <w:rPr>
                <w:rFonts w:ascii="Times New Roman" w:eastAsia="Times New Roman" w:hAnsi="Times New Roman" w:cs="Times New Roman"/>
                <w:b/>
                <w:sz w:val="20"/>
                <w:szCs w:val="20"/>
              </w:rPr>
            </w:pP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8025D">
        <w:trPr>
          <w:trHeight w:val="420"/>
          <w:jc w:val="center"/>
        </w:trPr>
        <w:tc>
          <w:tcPr>
            <w:tcW w:w="9029" w:type="dxa"/>
            <w:shd w:val="clear" w:color="auto" w:fill="D9D9D9"/>
            <w:tcMar>
              <w:top w:w="100" w:type="dxa"/>
              <w:left w:w="100" w:type="dxa"/>
              <w:bottom w:w="100" w:type="dxa"/>
              <w:right w:w="100" w:type="dxa"/>
            </w:tcMar>
            <w:vAlign w:val="center"/>
          </w:tcPr>
          <w:p w:rsidR="00C8025D" w:rsidRDefault="00CF6567">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GENERAL COMPETENCIES:</w:t>
            </w:r>
          </w:p>
        </w:tc>
      </w:tr>
      <w:tr w:rsidR="00C8025D">
        <w:trPr>
          <w:trHeight w:val="380"/>
          <w:jc w:val="center"/>
        </w:trPr>
        <w:tc>
          <w:tcPr>
            <w:tcW w:w="9029" w:type="dxa"/>
            <w:shd w:val="clear" w:color="auto" w:fill="auto"/>
            <w:tcMar>
              <w:top w:w="100" w:type="dxa"/>
              <w:left w:w="100" w:type="dxa"/>
              <w:bottom w:w="100" w:type="dxa"/>
              <w:right w:w="100" w:type="dxa"/>
            </w:tcMar>
            <w:vAlign w:val="center"/>
          </w:tcPr>
          <w:p w:rsidR="00C8025D" w:rsidRDefault="00CF6567">
            <w:pPr>
              <w:numPr>
                <w:ilvl w:val="0"/>
                <w:numId w:val="1"/>
              </w:numPr>
              <w:spacing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Productive</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Rational</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Questioner</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Entrepreneur </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Creative</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Ethical</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Respectful to differences</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Sensitive to social issues</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Sensitive to environment</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Able to use own language effectively</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Able to use a foreign language effectively</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Able to adapt to different social roles in various situations</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Able to work as a team member</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Able to use time effectively</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Having a critical mind</w:t>
            </w: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8025D">
        <w:trPr>
          <w:trHeight w:val="420"/>
          <w:jc w:val="center"/>
        </w:trPr>
        <w:tc>
          <w:tcPr>
            <w:tcW w:w="9029" w:type="dxa"/>
            <w:shd w:val="clear" w:color="auto" w:fill="D9D9D9"/>
            <w:tcMar>
              <w:top w:w="100" w:type="dxa"/>
              <w:left w:w="100" w:type="dxa"/>
              <w:bottom w:w="100" w:type="dxa"/>
              <w:right w:w="100" w:type="dxa"/>
            </w:tcMar>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COURSE CONTENTS</w:t>
            </w:r>
          </w:p>
        </w:tc>
      </w:tr>
      <w:tr w:rsidR="00C8025D">
        <w:trPr>
          <w:trHeight w:val="380"/>
          <w:jc w:val="center"/>
        </w:trPr>
        <w:tc>
          <w:tcPr>
            <w:tcW w:w="9029" w:type="dxa"/>
            <w:shd w:val="clear" w:color="auto" w:fill="auto"/>
            <w:tcMar>
              <w:top w:w="100" w:type="dxa"/>
              <w:left w:w="100" w:type="dxa"/>
              <w:bottom w:w="100" w:type="dxa"/>
              <w:right w:w="100" w:type="dxa"/>
            </w:tcMar>
            <w:vAlign w:val="center"/>
          </w:tcPr>
          <w:p w:rsidR="00C8025D" w:rsidRDefault="00CF6567">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Teaching good medicine practices in line with the concepts and principles related to forensic medicine in the provision of health services. To acquire a scientific and systematic approach to clinical forensic cases (forensic case concept, traumatic person examination, approach to torture cases, abuse and sexual assault examination, alcohol and drug use, forensic psychiatry, expert witness etc.) and forensic deaths. Gaining appropriate reporting skills according to the type of forensic case. It is to teach the current methods applied in order to determine the cause of death, origin, time of death, etc., by performing autopsy in forensic deaths.</w:t>
            </w: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9"/>
        <w:tblW w:w="9062"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62"/>
      </w:tblGrid>
      <w:tr w:rsidR="00C8025D">
        <w:trPr>
          <w:trHeight w:val="420"/>
          <w:jc w:val="center"/>
        </w:trPr>
        <w:tc>
          <w:tcPr>
            <w:tcW w:w="9062" w:type="dxa"/>
            <w:shd w:val="clear" w:color="auto" w:fill="D9D9D9"/>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TEXTBOOKS AND SUPPLEMENTARY READINGS</w:t>
            </w:r>
          </w:p>
        </w:tc>
      </w:tr>
      <w:tr w:rsidR="00C8025D">
        <w:trPr>
          <w:trHeight w:val="1089"/>
          <w:jc w:val="center"/>
        </w:trPr>
        <w:tc>
          <w:tcPr>
            <w:tcW w:w="9062" w:type="dxa"/>
            <w:shd w:val="clear" w:color="auto" w:fill="auto"/>
            <w:tcMar>
              <w:top w:w="100" w:type="dxa"/>
              <w:left w:w="100" w:type="dxa"/>
              <w:bottom w:w="100" w:type="dxa"/>
              <w:right w:w="100" w:type="dxa"/>
            </w:tcMar>
            <w:vAlign w:val="center"/>
          </w:tcPr>
          <w:p w:rsidR="00C8025D" w:rsidRDefault="00CF6567">
            <w:pPr>
              <w:widowControl w:val="0"/>
              <w:rPr>
                <w:rFonts w:ascii="Times New Roman" w:eastAsia="Times New Roman" w:hAnsi="Times New Roman" w:cs="Times New Roman"/>
                <w:b/>
                <w:sz w:val="20"/>
                <w:szCs w:val="20"/>
              </w:rPr>
            </w:pPr>
            <w:r>
              <w:rPr>
                <w:rFonts w:ascii="Times New Roman" w:eastAsia="Times New Roman" w:hAnsi="Times New Roman" w:cs="Times New Roman"/>
                <w:b/>
                <w:sz w:val="20"/>
                <w:szCs w:val="20"/>
              </w:rPr>
              <w:t>Textbooks</w:t>
            </w:r>
          </w:p>
          <w:p w:rsidR="00C8025D" w:rsidRDefault="00CF6567">
            <w:pPr>
              <w:ind w:right="-11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DiMaio VJM, Molina DK, DiMaio's Forensic Pathology. ISBN 9780367251482: CRC Press; 2021 </w:t>
            </w:r>
          </w:p>
          <w:p w:rsidR="00C8025D" w:rsidRDefault="00CF6567">
            <w:pPr>
              <w:ind w:right="-11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Dokgöz H (ed.), Adli Tıp ve Adli Bilimler. Ankara:  Akademisyen Yayınevi; 2019</w:t>
            </w:r>
          </w:p>
          <w:p w:rsidR="00C8025D" w:rsidRDefault="00CF6567">
            <w:pPr>
              <w:ind w:right="-11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Stark MM, Clinical Forensic Medicine. ISBN 9781617792571: Humana Press; 2011</w:t>
            </w:r>
          </w:p>
          <w:p w:rsidR="00C8025D" w:rsidRDefault="00CF6567">
            <w:pPr>
              <w:ind w:right="-11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 Koç S, Can M (ed.), Birinci Basamakta Adli Tıp. İstanbul: İstanbul Tabip Odası; 2011</w:t>
            </w:r>
          </w:p>
          <w:p w:rsidR="00C8025D" w:rsidRDefault="00CF6567">
            <w:pPr>
              <w:ind w:right="-11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Polat O, İnanıcı MA, Aksoy ME, Adli Tıp Ders Kitabı. İstanbul: Nobel Tıp Kitapevi; 1997</w:t>
            </w:r>
          </w:p>
          <w:p w:rsidR="00C8025D" w:rsidRDefault="00CF6567">
            <w:pPr>
              <w:ind w:right="-11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Gök Ş, Adli Tıp. İstanbul: Filiz Kitabevi; 1983 </w:t>
            </w:r>
          </w:p>
          <w:p w:rsidR="00C8025D" w:rsidRDefault="00C8025D">
            <w:pPr>
              <w:ind w:right="-110"/>
              <w:jc w:val="both"/>
              <w:rPr>
                <w:rFonts w:ascii="Times New Roman" w:eastAsia="Times New Roman" w:hAnsi="Times New Roman" w:cs="Times New Roman"/>
                <w:b/>
                <w:sz w:val="20"/>
                <w:szCs w:val="20"/>
              </w:rPr>
            </w:pPr>
          </w:p>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Further Reading: </w:t>
            </w:r>
          </w:p>
          <w:p w:rsidR="00C8025D" w:rsidRDefault="00CF6567">
            <w:pPr>
              <w:ind w:right="-11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Saukko P, Knight B, Knight's Forensic Pathology. ISBN 9780340972533: CRC Press; 2015</w:t>
            </w:r>
          </w:p>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2) Polat O, Adli Tıp. İstanbul: Der Yayınları; 2000</w:t>
            </w:r>
          </w:p>
          <w:p w:rsidR="00C8025D" w:rsidRDefault="00C8025D">
            <w:pPr>
              <w:shd w:val="clear" w:color="auto" w:fill="FFFFFF"/>
              <w:rPr>
                <w:rFonts w:ascii="Times New Roman" w:eastAsia="Times New Roman" w:hAnsi="Times New Roman" w:cs="Times New Roman"/>
                <w:sz w:val="20"/>
                <w:szCs w:val="20"/>
              </w:rPr>
            </w:pP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8025D">
        <w:trPr>
          <w:trHeight w:val="420"/>
          <w:jc w:val="center"/>
        </w:trPr>
        <w:tc>
          <w:tcPr>
            <w:tcW w:w="9029" w:type="dxa"/>
            <w:shd w:val="clear" w:color="auto" w:fill="D9D9D9"/>
            <w:tcMar>
              <w:top w:w="100" w:type="dxa"/>
              <w:left w:w="100" w:type="dxa"/>
              <w:bottom w:w="100" w:type="dxa"/>
              <w:right w:w="100" w:type="dxa"/>
            </w:tcMar>
            <w:vAlign w:val="center"/>
          </w:tcPr>
          <w:p w:rsidR="00C8025D" w:rsidRDefault="00CF6567">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ASSESSMENT AND EVALUATION SYSTEM</w:t>
            </w:r>
          </w:p>
        </w:tc>
      </w:tr>
      <w:tr w:rsidR="00C8025D">
        <w:trPr>
          <w:trHeight w:val="380"/>
          <w:jc w:val="center"/>
        </w:trPr>
        <w:tc>
          <w:tcPr>
            <w:tcW w:w="9029" w:type="dxa"/>
            <w:shd w:val="clear" w:color="auto" w:fill="auto"/>
            <w:tcMar>
              <w:top w:w="100" w:type="dxa"/>
              <w:left w:w="100" w:type="dxa"/>
              <w:bottom w:w="100" w:type="dxa"/>
              <w:right w:w="100" w:type="dxa"/>
            </w:tcMar>
            <w:vAlign w:val="center"/>
          </w:tcPr>
          <w:p w:rsidR="00C8025D" w:rsidRDefault="00C8025D">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C8025D">
              <w:trPr>
                <w:trHeight w:val="460"/>
                <w:jc w:val="center"/>
              </w:trPr>
              <w:tc>
                <w:tcPr>
                  <w:tcW w:w="5985"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Studies during the year</w:t>
                  </w:r>
                </w:p>
              </w:tc>
              <w:tc>
                <w:tcPr>
                  <w:tcW w:w="1386"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Percent grade</w:t>
                  </w:r>
                </w:p>
              </w:tc>
            </w:tr>
            <w:tr w:rsidR="00C8025D">
              <w:trPr>
                <w:jc w:val="center"/>
              </w:trPr>
              <w:tc>
                <w:tcPr>
                  <w:tcW w:w="5985"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Clerkship Examination </w:t>
                  </w:r>
                </w:p>
              </w:tc>
              <w:tc>
                <w:tcPr>
                  <w:tcW w:w="1386" w:type="dxa"/>
                  <w:vAlign w:val="center"/>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%50</w:t>
                  </w:r>
                </w:p>
              </w:tc>
            </w:tr>
            <w:tr w:rsidR="00C8025D">
              <w:trPr>
                <w:jc w:val="center"/>
              </w:trPr>
              <w:tc>
                <w:tcPr>
                  <w:tcW w:w="5985"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Structured Oral Examination </w:t>
                  </w:r>
                </w:p>
              </w:tc>
              <w:tc>
                <w:tcPr>
                  <w:tcW w:w="1386"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%50</w:t>
                  </w:r>
                </w:p>
              </w:tc>
            </w:tr>
            <w:tr w:rsidR="00C8025D">
              <w:trPr>
                <w:jc w:val="center"/>
              </w:trPr>
              <w:tc>
                <w:tcPr>
                  <w:tcW w:w="5985"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ICE (İş Başı Değerlendirme)</w:t>
                  </w:r>
                </w:p>
              </w:tc>
              <w:tc>
                <w:tcPr>
                  <w:tcW w:w="1386" w:type="dxa"/>
                  <w:vAlign w:val="center"/>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OSCE (Structured Subjective Clinical Examination)</w:t>
                  </w:r>
                </w:p>
              </w:tc>
              <w:tc>
                <w:tcPr>
                  <w:tcW w:w="1386" w:type="dxa"/>
                  <w:vAlign w:val="center"/>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Attendance </w:t>
                  </w:r>
                </w:p>
              </w:tc>
              <w:tc>
                <w:tcPr>
                  <w:tcW w:w="1386" w:type="dxa"/>
                  <w:vAlign w:val="center"/>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Laboratory</w:t>
                  </w:r>
                </w:p>
              </w:tc>
              <w:tc>
                <w:tcPr>
                  <w:tcW w:w="1386"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Clinical Practice</w:t>
                  </w:r>
                </w:p>
              </w:tc>
              <w:tc>
                <w:tcPr>
                  <w:tcW w:w="1386"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Field study</w:t>
                  </w:r>
                </w:p>
              </w:tc>
              <w:tc>
                <w:tcPr>
                  <w:tcW w:w="1386"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Lesson Specific Internship</w:t>
                  </w:r>
                  <w:r>
                    <w:rPr>
                      <w:rFonts w:ascii="Times New Roman" w:eastAsia="Times New Roman" w:hAnsi="Times New Roman" w:cs="Times New Roman"/>
                      <w:sz w:val="20"/>
                      <w:szCs w:val="20"/>
                    </w:rPr>
                    <w:t xml:space="preserve"> (if there is) </w:t>
                  </w:r>
                </w:p>
              </w:tc>
              <w:tc>
                <w:tcPr>
                  <w:tcW w:w="1386"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Homework</w:t>
                  </w:r>
                </w:p>
              </w:tc>
              <w:tc>
                <w:tcPr>
                  <w:tcW w:w="1386"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Presentation</w:t>
                  </w:r>
                </w:p>
              </w:tc>
              <w:tc>
                <w:tcPr>
                  <w:tcW w:w="1386"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Project</w:t>
                  </w:r>
                </w:p>
              </w:tc>
              <w:tc>
                <w:tcPr>
                  <w:tcW w:w="1386"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Seminar</w:t>
                  </w:r>
                </w:p>
              </w:tc>
              <w:tc>
                <w:tcPr>
                  <w:tcW w:w="1386"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Problem Based Learning</w:t>
                  </w:r>
                </w:p>
              </w:tc>
              <w:tc>
                <w:tcPr>
                  <w:tcW w:w="1386" w:type="dxa"/>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Others</w:t>
                  </w:r>
                </w:p>
              </w:tc>
              <w:tc>
                <w:tcPr>
                  <w:tcW w:w="1386" w:type="dxa"/>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w:t>
                  </w:r>
                </w:p>
              </w:tc>
              <w:tc>
                <w:tcPr>
                  <w:tcW w:w="1386"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100</w:t>
                  </w:r>
                </w:p>
              </w:tc>
            </w:tr>
          </w:tbl>
          <w:p w:rsidR="00C8025D" w:rsidRDefault="00C8025D">
            <w:pPr>
              <w:widowControl w:val="0"/>
              <w:spacing w:line="240" w:lineRule="auto"/>
              <w:rPr>
                <w:rFonts w:ascii="Times New Roman" w:eastAsia="Times New Roman" w:hAnsi="Times New Roman" w:cs="Times New Roman"/>
                <w:b/>
                <w:sz w:val="20"/>
                <w:szCs w:val="20"/>
              </w:rPr>
            </w:pPr>
          </w:p>
          <w:p w:rsidR="00C8025D" w:rsidRDefault="00C8025D">
            <w:pPr>
              <w:widowControl w:val="0"/>
              <w:spacing w:line="240" w:lineRule="auto"/>
              <w:rPr>
                <w:rFonts w:ascii="Times New Roman" w:eastAsia="Times New Roman" w:hAnsi="Times New Roman" w:cs="Times New Roman"/>
                <w:b/>
                <w:sz w:val="20"/>
                <w:szCs w:val="20"/>
              </w:rPr>
            </w:pPr>
          </w:p>
          <w:p w:rsidR="00C8025D" w:rsidRDefault="00CF6567">
            <w:pPr>
              <w:widowControl w:val="0"/>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NOTES:</w:t>
            </w:r>
          </w:p>
          <w:p w:rsidR="00C8025D" w:rsidRDefault="00C8025D">
            <w:pPr>
              <w:widowControl w:val="0"/>
              <w:spacing w:line="240" w:lineRule="auto"/>
              <w:jc w:val="center"/>
              <w:rPr>
                <w:rFonts w:ascii="Times New Roman" w:eastAsia="Times New Roman" w:hAnsi="Times New Roman" w:cs="Times New Roman"/>
                <w:b/>
                <w:sz w:val="20"/>
                <w:szCs w:val="20"/>
                <w:u w:val="single"/>
              </w:rPr>
            </w:pPr>
          </w:p>
          <w:p w:rsidR="00C8025D" w:rsidRDefault="00CF6567">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Assessment and Evaluation System is organized according to T.C. Maltepe University Faculty of Medicine Education and Training Regulations.</w:t>
            </w:r>
          </w:p>
        </w:tc>
      </w:tr>
    </w:tbl>
    <w:p w:rsidR="00C8025D" w:rsidRDefault="00C8025D">
      <w:pPr>
        <w:rPr>
          <w:rFonts w:ascii="Times New Roman" w:eastAsia="Times New Roman" w:hAnsi="Times New Roman" w:cs="Times New Roman"/>
          <w:b/>
          <w:sz w:val="20"/>
          <w:szCs w:val="20"/>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8025D">
        <w:trPr>
          <w:trHeight w:val="420"/>
          <w:jc w:val="center"/>
        </w:trPr>
        <w:tc>
          <w:tcPr>
            <w:tcW w:w="9029" w:type="dxa"/>
            <w:shd w:val="clear" w:color="auto" w:fill="D9D9D9"/>
            <w:tcMar>
              <w:top w:w="100" w:type="dxa"/>
              <w:left w:w="100" w:type="dxa"/>
              <w:bottom w:w="100" w:type="dxa"/>
              <w:right w:w="100" w:type="dxa"/>
            </w:tcMar>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ECTS STUDENT WORKLOAD TABLE</w:t>
            </w:r>
          </w:p>
          <w:p w:rsidR="00C8025D" w:rsidRDefault="00C8025D">
            <w:pPr>
              <w:widowControl w:val="0"/>
              <w:spacing w:line="240" w:lineRule="auto"/>
              <w:jc w:val="center"/>
              <w:rPr>
                <w:rFonts w:ascii="Times New Roman" w:eastAsia="Times New Roman" w:hAnsi="Times New Roman" w:cs="Times New Roman"/>
                <w:b/>
                <w:sz w:val="20"/>
                <w:szCs w:val="20"/>
              </w:rPr>
            </w:pPr>
          </w:p>
        </w:tc>
      </w:tr>
      <w:tr w:rsidR="00C8025D">
        <w:trPr>
          <w:trHeight w:val="380"/>
          <w:jc w:val="center"/>
        </w:trPr>
        <w:tc>
          <w:tcPr>
            <w:tcW w:w="9029" w:type="dxa"/>
            <w:shd w:val="clear" w:color="auto" w:fill="auto"/>
            <w:tcMar>
              <w:top w:w="100" w:type="dxa"/>
              <w:left w:w="100" w:type="dxa"/>
              <w:bottom w:w="100" w:type="dxa"/>
              <w:right w:w="100" w:type="dxa"/>
            </w:tcMar>
            <w:vAlign w:val="center"/>
          </w:tcPr>
          <w:p w:rsidR="00C8025D" w:rsidRDefault="00C8025D">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d"/>
              <w:tblW w:w="865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3"/>
              <w:gridCol w:w="1032"/>
              <w:gridCol w:w="1197"/>
              <w:gridCol w:w="1134"/>
            </w:tblGrid>
            <w:tr w:rsidR="00C8025D">
              <w:trPr>
                <w:jc w:val="center"/>
              </w:trPr>
              <w:tc>
                <w:tcPr>
                  <w:tcW w:w="5293"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Activities</w:t>
                  </w:r>
                </w:p>
              </w:tc>
              <w:tc>
                <w:tcPr>
                  <w:tcW w:w="1032"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Number</w:t>
                  </w:r>
                </w:p>
              </w:tc>
              <w:tc>
                <w:tcPr>
                  <w:tcW w:w="119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Duration</w:t>
                  </w:r>
                </w:p>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(hours)</w:t>
                  </w:r>
                </w:p>
              </w:tc>
              <w:tc>
                <w:tcPr>
                  <w:tcW w:w="1134"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work load</w:t>
                  </w:r>
                </w:p>
              </w:tc>
            </w:tr>
            <w:tr w:rsidR="00C8025D">
              <w:trPr>
                <w:jc w:val="center"/>
              </w:trPr>
              <w:tc>
                <w:tcPr>
                  <w:tcW w:w="5293"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Lectures</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42</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1</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42</w:t>
                  </w:r>
                </w:p>
              </w:tc>
            </w:tr>
            <w:tr w:rsidR="00C8025D">
              <w:trPr>
                <w:jc w:val="center"/>
              </w:trPr>
              <w:tc>
                <w:tcPr>
                  <w:tcW w:w="5293"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Laboratory</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r>
            <w:tr w:rsidR="00C8025D">
              <w:trPr>
                <w:jc w:val="center"/>
              </w:trPr>
              <w:tc>
                <w:tcPr>
                  <w:tcW w:w="5293"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Practice</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8</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1</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8</w:t>
                  </w:r>
                </w:p>
              </w:tc>
            </w:tr>
            <w:tr w:rsidR="00C8025D">
              <w:trPr>
                <w:jc w:val="center"/>
              </w:trPr>
              <w:tc>
                <w:tcPr>
                  <w:tcW w:w="5293"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Lesson specific internship </w:t>
                  </w:r>
                  <w:r>
                    <w:rPr>
                      <w:rFonts w:ascii="Times New Roman" w:eastAsia="Times New Roman" w:hAnsi="Times New Roman" w:cs="Times New Roman"/>
                      <w:sz w:val="20"/>
                      <w:szCs w:val="20"/>
                    </w:rPr>
                    <w:t xml:space="preserve">(if there is) </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r>
            <w:tr w:rsidR="00C8025D">
              <w:trPr>
                <w:jc w:val="center"/>
              </w:trPr>
              <w:tc>
                <w:tcPr>
                  <w:tcW w:w="5293"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Field study</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r>
            <w:tr w:rsidR="00C8025D">
              <w:trPr>
                <w:jc w:val="center"/>
              </w:trPr>
              <w:tc>
                <w:tcPr>
                  <w:tcW w:w="5293"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Lesson study time out of class</w:t>
                  </w:r>
                  <w:r>
                    <w:rPr>
                      <w:rFonts w:ascii="Times New Roman" w:eastAsia="Times New Roman" w:hAnsi="Times New Roman" w:cs="Times New Roman"/>
                      <w:sz w:val="20"/>
                      <w:szCs w:val="20"/>
                    </w:rPr>
                    <w:t xml:space="preserve"> (pre work, strengthen, etc)</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r>
            <w:tr w:rsidR="00C8025D">
              <w:trPr>
                <w:jc w:val="center"/>
              </w:trPr>
              <w:tc>
                <w:tcPr>
                  <w:tcW w:w="5293"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Presentation / Preparing seminar</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r>
            <w:tr w:rsidR="00C8025D">
              <w:trPr>
                <w:jc w:val="center"/>
              </w:trPr>
              <w:tc>
                <w:tcPr>
                  <w:tcW w:w="5293"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Project</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r>
            <w:tr w:rsidR="00C8025D">
              <w:trPr>
                <w:jc w:val="center"/>
              </w:trPr>
              <w:tc>
                <w:tcPr>
                  <w:tcW w:w="5293"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Homework</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r>
            <w:tr w:rsidR="00C8025D">
              <w:trPr>
                <w:jc w:val="center"/>
              </w:trPr>
              <w:tc>
                <w:tcPr>
                  <w:tcW w:w="5293"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İnterval examinations</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r>
            <w:tr w:rsidR="00C8025D">
              <w:trPr>
                <w:jc w:val="center"/>
              </w:trPr>
              <w:tc>
                <w:tcPr>
                  <w:tcW w:w="5293"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Clerkship Examination </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1</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2</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2</w:t>
                  </w:r>
                </w:p>
              </w:tc>
            </w:tr>
            <w:tr w:rsidR="00C8025D">
              <w:trPr>
                <w:jc w:val="center"/>
              </w:trPr>
              <w:tc>
                <w:tcPr>
                  <w:tcW w:w="7522" w:type="dxa"/>
                  <w:gridSpan w:val="3"/>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Total work load </w:t>
                  </w:r>
                </w:p>
              </w:tc>
              <w:tc>
                <w:tcPr>
                  <w:tcW w:w="1134"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52</w:t>
                  </w:r>
                </w:p>
              </w:tc>
            </w:tr>
          </w:tbl>
          <w:p w:rsidR="00C8025D" w:rsidRDefault="00C8025D">
            <w:pPr>
              <w:widowControl w:val="0"/>
              <w:spacing w:line="240" w:lineRule="auto"/>
              <w:rPr>
                <w:rFonts w:ascii="Times New Roman" w:eastAsia="Times New Roman" w:hAnsi="Times New Roman" w:cs="Times New Roman"/>
                <w:b/>
                <w:sz w:val="20"/>
                <w:szCs w:val="20"/>
              </w:rPr>
            </w:pPr>
          </w:p>
          <w:p w:rsidR="00C8025D" w:rsidRDefault="00C8025D">
            <w:pPr>
              <w:widowControl w:val="0"/>
              <w:spacing w:line="240" w:lineRule="auto"/>
              <w:rPr>
                <w:rFonts w:ascii="Times New Roman" w:eastAsia="Times New Roman" w:hAnsi="Times New Roman" w:cs="Times New Roman"/>
                <w:b/>
                <w:sz w:val="20"/>
                <w:szCs w:val="20"/>
              </w:rPr>
            </w:pP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8025D">
        <w:trPr>
          <w:trHeight w:val="420"/>
          <w:jc w:val="center"/>
        </w:trPr>
        <w:tc>
          <w:tcPr>
            <w:tcW w:w="9029" w:type="dxa"/>
            <w:shd w:val="clear" w:color="auto" w:fill="D9D9D9"/>
            <w:tcMar>
              <w:top w:w="100" w:type="dxa"/>
              <w:left w:w="100" w:type="dxa"/>
              <w:bottom w:w="100" w:type="dxa"/>
              <w:right w:w="100" w:type="dxa"/>
            </w:tcMar>
            <w:vAlign w:val="center"/>
          </w:tcPr>
          <w:p w:rsidR="00C8025D" w:rsidRDefault="00CF6567">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RELATIONSHIP BETWEEN </w:t>
            </w:r>
            <w:r>
              <w:rPr>
                <w:rFonts w:ascii="Times New Roman" w:eastAsia="Times New Roman" w:hAnsi="Times New Roman" w:cs="Times New Roman"/>
                <w:b/>
                <w:color w:val="000000"/>
                <w:sz w:val="20"/>
                <w:szCs w:val="20"/>
              </w:rPr>
              <w:t>FORENSIC MEDICINE</w:t>
            </w:r>
            <w:r>
              <w:rPr>
                <w:rFonts w:ascii="Times New Roman" w:eastAsia="Times New Roman" w:hAnsi="Times New Roman" w:cs="Times New Roman"/>
                <w:b/>
                <w:sz w:val="20"/>
                <w:szCs w:val="20"/>
              </w:rPr>
              <w:t xml:space="preserve"> CLERKSHIP LEARNING OUTCOMES AND MEDICAL EDUCATION PROGRAMME KEY LEARNING OUTCOMES</w:t>
            </w:r>
          </w:p>
          <w:p w:rsidR="00C8025D" w:rsidRDefault="00C8025D">
            <w:pPr>
              <w:widowControl w:val="0"/>
              <w:spacing w:line="240" w:lineRule="auto"/>
              <w:jc w:val="center"/>
              <w:rPr>
                <w:rFonts w:ascii="Times New Roman" w:eastAsia="Times New Roman" w:hAnsi="Times New Roman" w:cs="Times New Roman"/>
                <w:b/>
                <w:sz w:val="20"/>
                <w:szCs w:val="20"/>
              </w:rPr>
            </w:pPr>
          </w:p>
        </w:tc>
      </w:tr>
      <w:tr w:rsidR="00C8025D">
        <w:trPr>
          <w:trHeight w:val="380"/>
          <w:jc w:val="center"/>
        </w:trPr>
        <w:tc>
          <w:tcPr>
            <w:tcW w:w="9029" w:type="dxa"/>
            <w:shd w:val="clear" w:color="auto" w:fill="auto"/>
            <w:tcMar>
              <w:top w:w="100" w:type="dxa"/>
              <w:left w:w="100" w:type="dxa"/>
              <w:bottom w:w="100" w:type="dxa"/>
              <w:right w:w="100" w:type="dxa"/>
            </w:tcMar>
            <w:vAlign w:val="center"/>
          </w:tcPr>
          <w:p w:rsidR="00C8025D" w:rsidRDefault="00C8025D">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C8025D">
              <w:tc>
                <w:tcPr>
                  <w:tcW w:w="577" w:type="dxa"/>
                  <w:vMerge w:val="restart"/>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No</w:t>
                  </w:r>
                </w:p>
              </w:tc>
              <w:tc>
                <w:tcPr>
                  <w:tcW w:w="5723" w:type="dxa"/>
                  <w:vMerge w:val="restart"/>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Program Competencies/ Outcomes</w:t>
                  </w:r>
                </w:p>
              </w:tc>
              <w:tc>
                <w:tcPr>
                  <w:tcW w:w="2205" w:type="dxa"/>
                  <w:gridSpan w:val="5"/>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Level of Contribution</w:t>
                  </w:r>
                  <w:r>
                    <w:rPr>
                      <w:rFonts w:ascii="Times New Roman" w:eastAsia="Times New Roman" w:hAnsi="Times New Roman" w:cs="Times New Roman"/>
                      <w:b/>
                      <w:sz w:val="20"/>
                      <w:szCs w:val="20"/>
                      <w:vertAlign w:val="superscript"/>
                    </w:rPr>
                    <w:footnoteReference w:id="1"/>
                  </w:r>
                  <w:r>
                    <w:rPr>
                      <w:rFonts w:ascii="Symbol" w:eastAsia="Symbol" w:hAnsi="Symbol" w:cs="Symbol"/>
                      <w:b/>
                      <w:sz w:val="20"/>
                      <w:szCs w:val="20"/>
                      <w:vertAlign w:val="superscript"/>
                    </w:rPr>
                    <w:t></w:t>
                  </w:r>
                </w:p>
                <w:p w:rsidR="00C8025D" w:rsidRDefault="00C8025D">
                  <w:pPr>
                    <w:jc w:val="center"/>
                    <w:rPr>
                      <w:rFonts w:ascii="Times New Roman" w:eastAsia="Times New Roman" w:hAnsi="Times New Roman" w:cs="Times New Roman"/>
                      <w:b/>
                      <w:sz w:val="20"/>
                      <w:szCs w:val="20"/>
                    </w:rPr>
                  </w:pPr>
                </w:p>
              </w:tc>
            </w:tr>
            <w:tr w:rsidR="00C8025D">
              <w:tc>
                <w:tcPr>
                  <w:tcW w:w="577" w:type="dxa"/>
                  <w:vMerge/>
                  <w:vAlign w:val="center"/>
                </w:tcPr>
                <w:p w:rsidR="00C8025D" w:rsidRDefault="00C8025D">
                  <w:pPr>
                    <w:widowControl w:val="0"/>
                    <w:pBdr>
                      <w:top w:val="nil"/>
                      <w:left w:val="nil"/>
                      <w:bottom w:val="nil"/>
                      <w:right w:val="nil"/>
                      <w:between w:val="nil"/>
                    </w:pBdr>
                    <w:rPr>
                      <w:rFonts w:ascii="Times New Roman" w:eastAsia="Times New Roman" w:hAnsi="Times New Roman" w:cs="Times New Roman"/>
                      <w:b/>
                      <w:sz w:val="20"/>
                      <w:szCs w:val="20"/>
                    </w:rPr>
                  </w:pPr>
                </w:p>
              </w:tc>
              <w:tc>
                <w:tcPr>
                  <w:tcW w:w="5723" w:type="dxa"/>
                  <w:vMerge/>
                  <w:vAlign w:val="center"/>
                </w:tcPr>
                <w:p w:rsidR="00C8025D" w:rsidRDefault="00C8025D">
                  <w:pPr>
                    <w:widowControl w:val="0"/>
                    <w:pBdr>
                      <w:top w:val="nil"/>
                      <w:left w:val="nil"/>
                      <w:bottom w:val="nil"/>
                      <w:right w:val="nil"/>
                      <w:between w:val="nil"/>
                    </w:pBdr>
                    <w:rPr>
                      <w:rFonts w:ascii="Times New Roman" w:eastAsia="Times New Roman" w:hAnsi="Times New Roman" w:cs="Times New Roman"/>
                      <w:b/>
                      <w:sz w:val="20"/>
                      <w:szCs w:val="20"/>
                    </w:rPr>
                  </w:pPr>
                </w:p>
              </w:tc>
              <w:tc>
                <w:tcPr>
                  <w:tcW w:w="441"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441"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441"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441"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441"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Able to explain the normal structure and functions of the organism.</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Able to explain the pathogenesis, clinical and diagnostic features of psychiatric disorders</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5723" w:type="dxa"/>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sz w:val="20"/>
                      <w:szCs w:val="20"/>
                    </w:rPr>
                    <w:t>Able to take history and perform mental status examination.</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Able to perform first step interventions and refer and transfer cases  in life threatening emergency situations.</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Able to perform necessary basic medical interventions for the diahnosis and treatment of mental</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6</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Able to perform preventive measures and forensic practices.</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7</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Having sufficient knowledge about the structure and process of the National Health System.</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8</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Able to define legal responsibilities and ethical principles. </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9</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Able to perform first step care  of most prevalent disorders in the community  with effective  evidence based medical methods.</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10</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Able to organize and implement scientific meetings and projects </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11</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Able to use a major foreign language sufficient enough for follow up of literature and update of medical knowledge; able to use computer and statistical skills for the evaluation of scientific studies. </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r>
          </w:tbl>
          <w:p w:rsidR="00C8025D" w:rsidRDefault="00C8025D">
            <w:pPr>
              <w:widowControl w:val="0"/>
              <w:spacing w:line="240" w:lineRule="auto"/>
              <w:jc w:val="center"/>
              <w:rPr>
                <w:rFonts w:ascii="Times New Roman" w:eastAsia="Times New Roman" w:hAnsi="Times New Roman" w:cs="Times New Roman"/>
                <w:b/>
                <w:sz w:val="20"/>
                <w:szCs w:val="20"/>
              </w:rPr>
            </w:pP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f0"/>
        <w:tblW w:w="9181"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81"/>
      </w:tblGrid>
      <w:tr w:rsidR="00C8025D">
        <w:trPr>
          <w:trHeight w:val="420"/>
          <w:jc w:val="center"/>
        </w:trPr>
        <w:tc>
          <w:tcPr>
            <w:tcW w:w="9181" w:type="dxa"/>
            <w:shd w:val="clear" w:color="auto" w:fill="D9D9D9"/>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PHASE 5 MED 503 FORENSIC MEDICINE CLERKSHIP </w:t>
            </w:r>
            <w:r>
              <w:rPr>
                <w:rFonts w:ascii="Times New Roman" w:eastAsia="Times New Roman" w:hAnsi="Times New Roman" w:cs="Times New Roman"/>
                <w:b/>
                <w:sz w:val="20"/>
                <w:szCs w:val="20"/>
              </w:rPr>
              <w:br/>
              <w:t>COURSE LIST AND RANKING</w:t>
            </w:r>
          </w:p>
        </w:tc>
      </w:tr>
      <w:tr w:rsidR="00C8025D">
        <w:trPr>
          <w:trHeight w:val="380"/>
          <w:jc w:val="center"/>
        </w:trPr>
        <w:tc>
          <w:tcPr>
            <w:tcW w:w="9181" w:type="dxa"/>
            <w:shd w:val="clear" w:color="auto" w:fill="auto"/>
            <w:tcMar>
              <w:top w:w="100" w:type="dxa"/>
              <w:left w:w="100" w:type="dxa"/>
              <w:bottom w:w="100" w:type="dxa"/>
              <w:right w:w="100" w:type="dxa"/>
            </w:tcMar>
            <w:vAlign w:val="center"/>
          </w:tcPr>
          <w:p w:rsidR="00C8025D" w:rsidRDefault="00C8025D">
            <w:pPr>
              <w:widowControl w:val="0"/>
              <w:rPr>
                <w:rFonts w:ascii="Times New Roman" w:eastAsia="Times New Roman" w:hAnsi="Times New Roman" w:cs="Times New Roman"/>
                <w:b/>
                <w:sz w:val="20"/>
                <w:szCs w:val="20"/>
              </w:rPr>
            </w:pPr>
          </w:p>
          <w:p w:rsidR="00C8025D" w:rsidRDefault="00C8025D">
            <w:pPr>
              <w:widowControl w:val="0"/>
              <w:rPr>
                <w:rFonts w:ascii="Times New Roman" w:eastAsia="Times New Roman" w:hAnsi="Times New Roman" w:cs="Times New Roman"/>
                <w:b/>
                <w:sz w:val="20"/>
                <w:szCs w:val="20"/>
              </w:rPr>
            </w:pPr>
          </w:p>
          <w:tbl>
            <w:tblPr>
              <w:tblStyle w:val="af1"/>
              <w:tblW w:w="8907"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4"/>
              <w:gridCol w:w="6966"/>
              <w:gridCol w:w="1397"/>
            </w:tblGrid>
            <w:tr w:rsidR="00C8025D">
              <w:trPr>
                <w:jc w:val="center"/>
              </w:trPr>
              <w:tc>
                <w:tcPr>
                  <w:tcW w:w="544"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No</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b/>
                      <w:sz w:val="20"/>
                      <w:szCs w:val="20"/>
                    </w:rPr>
                    <w:t>Course/Competence</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b/>
                      <w:color w:val="333333"/>
                      <w:sz w:val="20"/>
                      <w:szCs w:val="20"/>
                    </w:rPr>
                    <w:t>Trainer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Forensic Sciences and Forensic Medicine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2</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Concept of Forensic Case (Theoretical: 1 Hour)</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3</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Asphyxia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4</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Firearms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5</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Forensic Psychiatry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6</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Preparation of Forensic Reports (Theoretical: 2 Hours, Practice: 4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7</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Guide to Evaluation of Injury Offenses Defined in the TPC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8</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Domestic Violence and Child Abuse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9</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Alcohol (Theoretical: 1 Hour)</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10</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Informed Consent (Theoretical: 1 Hour)</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11</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Regional Injuries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12</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Sexual Offenses and Forensic Medical Examination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13</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Electric Current Injuries (Theoretical: 1 Hour)</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14</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Ethics - Human Rights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15</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Legal Liability of Physicians (Theoretical: 1 Hour)</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16</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Medicolegal Autopsy (Theoretical: 2 Hours, Practical 4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17</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 (Theoretical: 8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18</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Perinatal Pathology and Child Mortality (Theoretical: 1 Hour)</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19</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Postmortem Changes (Theoretical: 1 Hour)</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20</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Toxic Gases (Theoretical: 1 Hour)</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21</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Drugs / Stimulants / Narcotic and Other Toxic Substances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Kağan Gürpınar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22</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Wounds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Kağan Gürpınar</w:t>
                  </w:r>
                </w:p>
              </w:tc>
            </w:tr>
          </w:tbl>
          <w:p w:rsidR="00C8025D" w:rsidRDefault="00C8025D">
            <w:pPr>
              <w:widowControl w:val="0"/>
              <w:rPr>
                <w:rFonts w:ascii="Times New Roman" w:eastAsia="Times New Roman" w:hAnsi="Times New Roman" w:cs="Times New Roman"/>
                <w:b/>
                <w:sz w:val="20"/>
                <w:szCs w:val="20"/>
              </w:rPr>
            </w:pPr>
          </w:p>
          <w:p w:rsidR="00C8025D" w:rsidRDefault="00C8025D">
            <w:pPr>
              <w:widowControl w:val="0"/>
              <w:jc w:val="center"/>
              <w:rPr>
                <w:rFonts w:ascii="Times New Roman" w:eastAsia="Times New Roman" w:hAnsi="Times New Roman" w:cs="Times New Roman"/>
                <w:b/>
                <w:sz w:val="20"/>
                <w:szCs w:val="20"/>
              </w:rPr>
            </w:pPr>
          </w:p>
          <w:p w:rsidR="00C8025D" w:rsidRDefault="00C8025D">
            <w:pPr>
              <w:widowControl w:val="0"/>
              <w:rPr>
                <w:rFonts w:ascii="Times New Roman" w:eastAsia="Times New Roman" w:hAnsi="Times New Roman" w:cs="Times New Roman"/>
                <w:b/>
                <w:sz w:val="20"/>
                <w:szCs w:val="20"/>
              </w:rPr>
            </w:pPr>
          </w:p>
        </w:tc>
      </w:tr>
    </w:tbl>
    <w:p w:rsidR="00C8025D" w:rsidRDefault="00C8025D">
      <w:pPr>
        <w:jc w:val="center"/>
        <w:rPr>
          <w:rFonts w:ascii="Times New Roman" w:eastAsia="Times New Roman" w:hAnsi="Times New Roman" w:cs="Times New Roman"/>
          <w:sz w:val="20"/>
          <w:szCs w:val="20"/>
        </w:rPr>
      </w:pPr>
    </w:p>
    <w:p w:rsidR="00C8025D" w:rsidRDefault="00C8025D">
      <w:pPr>
        <w:jc w:val="center"/>
        <w:rPr>
          <w:rFonts w:ascii="Times New Roman" w:eastAsia="Times New Roman" w:hAnsi="Times New Roman" w:cs="Times New Roman"/>
          <w:sz w:val="20"/>
          <w:szCs w:val="20"/>
        </w:rPr>
      </w:pPr>
    </w:p>
    <w:p w:rsidR="00C8025D" w:rsidRDefault="00C8025D">
      <w:pPr>
        <w:jc w:val="center"/>
        <w:rPr>
          <w:rFonts w:ascii="Times New Roman" w:eastAsia="Times New Roman" w:hAnsi="Times New Roman" w:cs="Times New Roman"/>
          <w:sz w:val="20"/>
          <w:szCs w:val="20"/>
        </w:rPr>
      </w:pPr>
    </w:p>
    <w:p w:rsidR="00C8025D" w:rsidRDefault="00C8025D">
      <w:pPr>
        <w:jc w:val="center"/>
        <w:rPr>
          <w:rFonts w:ascii="Times New Roman" w:eastAsia="Times New Roman" w:hAnsi="Times New Roman" w:cs="Times New Roman"/>
          <w:sz w:val="20"/>
          <w:szCs w:val="20"/>
        </w:rPr>
        <w:sectPr w:rsidR="00C8025D">
          <w:pgSz w:w="11909" w:h="16834"/>
          <w:pgMar w:top="993" w:right="1440" w:bottom="426" w:left="1440" w:header="720" w:footer="720" w:gutter="0"/>
          <w:pgNumType w:start="1"/>
          <w:cols w:space="708"/>
        </w:sectPr>
      </w:pPr>
    </w:p>
    <w:p w:rsidR="00C8025D" w:rsidRDefault="00C8025D">
      <w:pPr>
        <w:jc w:val="center"/>
        <w:rPr>
          <w:rFonts w:ascii="Times New Roman" w:eastAsia="Times New Roman" w:hAnsi="Times New Roman" w:cs="Times New Roman"/>
          <w:sz w:val="20"/>
          <w:szCs w:val="20"/>
        </w:rP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4"/>
        <w:gridCol w:w="2353"/>
        <w:gridCol w:w="2608"/>
        <w:gridCol w:w="2608"/>
        <w:gridCol w:w="2608"/>
        <w:gridCol w:w="2609"/>
      </w:tblGrid>
      <w:tr w:rsidR="00C8025D">
        <w:tc>
          <w:tcPr>
            <w:tcW w:w="14170" w:type="dxa"/>
            <w:gridSpan w:val="6"/>
            <w:shd w:val="clear" w:color="auto" w:fill="DDDDDD"/>
            <w:vAlign w:val="center"/>
          </w:tcPr>
          <w:p w:rsidR="00C8025D" w:rsidRDefault="00C8025D">
            <w:pPr>
              <w:jc w:val="center"/>
              <w:rPr>
                <w:rFonts w:ascii="Times New Roman" w:eastAsia="Times New Roman" w:hAnsi="Times New Roman" w:cs="Times New Roman"/>
                <w:b/>
                <w:sz w:val="20"/>
                <w:szCs w:val="20"/>
              </w:rPr>
            </w:pPr>
          </w:p>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PHASE 5 MED 503 FORENSIC MEDICINE CLERKSHIP SCHEDULE</w:t>
            </w:r>
          </w:p>
          <w:p w:rsidR="00C8025D" w:rsidRDefault="00C8025D">
            <w:pPr>
              <w:jc w:val="center"/>
              <w:rPr>
                <w:rFonts w:ascii="Times New Roman" w:eastAsia="Times New Roman" w:hAnsi="Times New Roman" w:cs="Times New Roman"/>
                <w:sz w:val="20"/>
                <w:szCs w:val="20"/>
              </w:rPr>
            </w:pPr>
          </w:p>
        </w:tc>
      </w:tr>
      <w:tr w:rsidR="00C8025D">
        <w:tc>
          <w:tcPr>
            <w:tcW w:w="14170" w:type="dxa"/>
            <w:gridSpan w:val="6"/>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 Week</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Days</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Monday</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Tuesday</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Wednesday</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Thursday</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Friday</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8.30-9.30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Forensic Sciences and Forensic Medicine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Firearms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Preparation of Forensic Reports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Guide to Evaluation of Injury Offenses Defined in the TPC </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Regional Injuries </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9.30-10.30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Forensic Sciences and Forensic Medicine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Firearms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Preparation of Forensic Reports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Guide to Evaluation of Injury Offenses Defined in the TPC </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Regional Injuries </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10.30-11.30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Concept of Forensic Case</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Forensic Psychiatry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Preparation of Forensic Reports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Domestic Violence and Child Abuse </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Sexual Offenses and Forensic Medical Examination </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11.30-12.30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Asphyxia</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Forensic Psychiatry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Preparation of Forensic Reports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Domestic Violence and Child Abuse </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Sexual Offenses and Forensic Medical Examination </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12.30-13.30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Asphyxia</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Preparation of Forensic Reports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Alcohol</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Electric Current Injuries</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13.30-14.30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Preparation of Forensic Reports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Informed Consent</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14.30-15.30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15.30-16.30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16.30-17.30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r>
      <w:tr w:rsidR="00C8025D">
        <w:tc>
          <w:tcPr>
            <w:tcW w:w="1384" w:type="dxa"/>
          </w:tcPr>
          <w:p w:rsidR="00C8025D" w:rsidRDefault="00C8025D">
            <w:pPr>
              <w:rPr>
                <w:rFonts w:ascii="Times New Roman" w:eastAsia="Times New Roman" w:hAnsi="Times New Roman" w:cs="Times New Roman"/>
                <w:sz w:val="20"/>
                <w:szCs w:val="20"/>
              </w:rPr>
            </w:pPr>
          </w:p>
        </w:tc>
        <w:tc>
          <w:tcPr>
            <w:tcW w:w="2353" w:type="dxa"/>
          </w:tcPr>
          <w:p w:rsidR="00C8025D" w:rsidRDefault="00C8025D">
            <w:pPr>
              <w:jc w:val="center"/>
              <w:rPr>
                <w:rFonts w:ascii="Times New Roman" w:eastAsia="Times New Roman" w:hAnsi="Times New Roman" w:cs="Times New Roman"/>
                <w:sz w:val="20"/>
                <w:szCs w:val="20"/>
              </w:rPr>
            </w:pPr>
          </w:p>
        </w:tc>
        <w:tc>
          <w:tcPr>
            <w:tcW w:w="2608" w:type="dxa"/>
          </w:tcPr>
          <w:p w:rsidR="00C8025D" w:rsidRDefault="00C8025D">
            <w:pPr>
              <w:jc w:val="center"/>
              <w:rPr>
                <w:rFonts w:ascii="Times New Roman" w:eastAsia="Times New Roman" w:hAnsi="Times New Roman" w:cs="Times New Roman"/>
                <w:sz w:val="20"/>
                <w:szCs w:val="20"/>
              </w:rPr>
            </w:pPr>
          </w:p>
        </w:tc>
        <w:tc>
          <w:tcPr>
            <w:tcW w:w="2608" w:type="dxa"/>
          </w:tcPr>
          <w:p w:rsidR="00C8025D" w:rsidRDefault="00C8025D">
            <w:pPr>
              <w:jc w:val="center"/>
              <w:rPr>
                <w:rFonts w:ascii="Times New Roman" w:eastAsia="Times New Roman" w:hAnsi="Times New Roman" w:cs="Times New Roman"/>
                <w:sz w:val="20"/>
                <w:szCs w:val="20"/>
              </w:rPr>
            </w:pPr>
          </w:p>
        </w:tc>
        <w:tc>
          <w:tcPr>
            <w:tcW w:w="2608" w:type="dxa"/>
          </w:tcPr>
          <w:p w:rsidR="00C8025D" w:rsidRDefault="00C8025D">
            <w:pPr>
              <w:jc w:val="center"/>
              <w:rPr>
                <w:rFonts w:ascii="Times New Roman" w:eastAsia="Times New Roman" w:hAnsi="Times New Roman" w:cs="Times New Roman"/>
                <w:sz w:val="20"/>
                <w:szCs w:val="20"/>
              </w:rPr>
            </w:pPr>
          </w:p>
        </w:tc>
        <w:tc>
          <w:tcPr>
            <w:tcW w:w="2609" w:type="dxa"/>
          </w:tcPr>
          <w:p w:rsidR="00C8025D" w:rsidRDefault="00C8025D">
            <w:pPr>
              <w:jc w:val="center"/>
              <w:rPr>
                <w:rFonts w:ascii="Times New Roman" w:eastAsia="Times New Roman" w:hAnsi="Times New Roman" w:cs="Times New Roman"/>
                <w:sz w:val="20"/>
                <w:szCs w:val="20"/>
              </w:rPr>
            </w:pPr>
          </w:p>
        </w:tc>
      </w:tr>
      <w:tr w:rsidR="00C8025D">
        <w:tc>
          <w:tcPr>
            <w:tcW w:w="14170" w:type="dxa"/>
            <w:gridSpan w:val="6"/>
            <w:shd w:val="clear" w:color="auto" w:fill="F2F2F2"/>
          </w:tcPr>
          <w:p w:rsidR="00C8025D" w:rsidRDefault="00C8025D">
            <w:pPr>
              <w:rPr>
                <w:rFonts w:ascii="Times New Roman" w:eastAsia="Times New Roman" w:hAnsi="Times New Roman" w:cs="Times New Roman"/>
                <w:sz w:val="20"/>
                <w:szCs w:val="20"/>
              </w:rPr>
            </w:pPr>
          </w:p>
        </w:tc>
      </w:tr>
      <w:tr w:rsidR="00C8025D">
        <w:tc>
          <w:tcPr>
            <w:tcW w:w="14170" w:type="dxa"/>
            <w:gridSpan w:val="6"/>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 Week</w:t>
            </w:r>
          </w:p>
        </w:tc>
      </w:tr>
      <w:tr w:rsidR="00C8025D">
        <w:tc>
          <w:tcPr>
            <w:tcW w:w="1384" w:type="dxa"/>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Days</w:t>
            </w:r>
          </w:p>
        </w:tc>
        <w:tc>
          <w:tcPr>
            <w:tcW w:w="2353" w:type="dxa"/>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Monday</w:t>
            </w:r>
          </w:p>
        </w:tc>
        <w:tc>
          <w:tcPr>
            <w:tcW w:w="2608" w:type="dxa"/>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Tuesday</w:t>
            </w:r>
          </w:p>
        </w:tc>
        <w:tc>
          <w:tcPr>
            <w:tcW w:w="2608" w:type="dxa"/>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Wednesday</w:t>
            </w:r>
          </w:p>
        </w:tc>
        <w:tc>
          <w:tcPr>
            <w:tcW w:w="2608" w:type="dxa"/>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Thursday</w:t>
            </w:r>
          </w:p>
        </w:tc>
        <w:tc>
          <w:tcPr>
            <w:tcW w:w="2609" w:type="dxa"/>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Friday</w:t>
            </w:r>
          </w:p>
        </w:tc>
      </w:tr>
      <w:tr w:rsidR="00C8025D">
        <w:tc>
          <w:tcPr>
            <w:tcW w:w="1384" w:type="dxa"/>
          </w:tcPr>
          <w:p w:rsidR="00C8025D" w:rsidRDefault="00CF6567">
            <w:pPr>
              <w:jc w:val="center"/>
              <w:rPr>
                <w:rFonts w:ascii="Times New Roman" w:eastAsia="Times New Roman" w:hAnsi="Times New Roman" w:cs="Times New Roman"/>
                <w:sz w:val="20"/>
                <w:szCs w:val="20"/>
              </w:rPr>
            </w:pPr>
            <w:bookmarkStart w:id="1" w:name="_gjdgxs" w:colFirst="0" w:colLast="0"/>
            <w:bookmarkEnd w:id="1"/>
            <w:r>
              <w:rPr>
                <w:rFonts w:ascii="Times New Roman" w:eastAsia="Times New Roman" w:hAnsi="Times New Roman" w:cs="Times New Roman"/>
                <w:sz w:val="20"/>
                <w:szCs w:val="20"/>
              </w:rPr>
              <w:t>8.30-9.30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Ethics - Human Rights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Medicolegal Autopsy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Perinatal Pathology and Child Mortality</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Exam</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9.30-10.30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Ethics - Human Rights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Medicolegal Autopsy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Postmortem Changes</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Exam</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10.30-11.30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Legal Liability of Physicians</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Medicolegal Autopsy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Toxic Gases</w:t>
            </w:r>
          </w:p>
        </w:tc>
        <w:tc>
          <w:tcPr>
            <w:tcW w:w="2609" w:type="dxa"/>
          </w:tcPr>
          <w:p w:rsidR="00C8025D" w:rsidRDefault="00C8025D">
            <w:pPr>
              <w:jc w:val="center"/>
              <w:rPr>
                <w:rFonts w:ascii="Times New Roman" w:eastAsia="Times New Roman" w:hAnsi="Times New Roman" w:cs="Times New Roman"/>
                <w:sz w:val="20"/>
                <w:szCs w:val="20"/>
              </w:rPr>
            </w:pP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11.30-12.30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Medicolegal Autopsy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Medicolegal Autopsy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Drugs / Stimulants / Narcotic and Other Toxic Substances </w:t>
            </w:r>
          </w:p>
        </w:tc>
        <w:tc>
          <w:tcPr>
            <w:tcW w:w="2609" w:type="dxa"/>
          </w:tcPr>
          <w:p w:rsidR="00C8025D" w:rsidRDefault="00C8025D">
            <w:pPr>
              <w:jc w:val="center"/>
              <w:rPr>
                <w:rFonts w:ascii="Times New Roman" w:eastAsia="Times New Roman" w:hAnsi="Times New Roman" w:cs="Times New Roman"/>
                <w:sz w:val="20"/>
                <w:szCs w:val="20"/>
              </w:rPr>
            </w:pP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12.30-13.30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Medicolegal Autopsy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Drugs / Stimulants / Narcotic and Other Toxic Substances </w:t>
            </w:r>
          </w:p>
        </w:tc>
        <w:tc>
          <w:tcPr>
            <w:tcW w:w="2609" w:type="dxa"/>
          </w:tcPr>
          <w:p w:rsidR="00C8025D" w:rsidRDefault="00C8025D">
            <w:pPr>
              <w:jc w:val="center"/>
              <w:rPr>
                <w:rFonts w:ascii="Times New Roman" w:eastAsia="Times New Roman" w:hAnsi="Times New Roman" w:cs="Times New Roman"/>
                <w:sz w:val="20"/>
                <w:szCs w:val="20"/>
              </w:rPr>
            </w:pP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13.30-14.30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Wounds</w:t>
            </w:r>
          </w:p>
        </w:tc>
        <w:tc>
          <w:tcPr>
            <w:tcW w:w="2609" w:type="dxa"/>
          </w:tcPr>
          <w:p w:rsidR="00C8025D" w:rsidRDefault="00C8025D">
            <w:pPr>
              <w:jc w:val="center"/>
              <w:rPr>
                <w:rFonts w:ascii="Times New Roman" w:eastAsia="Times New Roman" w:hAnsi="Times New Roman" w:cs="Times New Roman"/>
                <w:sz w:val="20"/>
                <w:szCs w:val="20"/>
              </w:rPr>
            </w:pP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14.30-15.30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Wounds</w:t>
            </w:r>
          </w:p>
        </w:tc>
        <w:tc>
          <w:tcPr>
            <w:tcW w:w="2609" w:type="dxa"/>
          </w:tcPr>
          <w:p w:rsidR="00C8025D" w:rsidRDefault="00C8025D">
            <w:pPr>
              <w:jc w:val="center"/>
              <w:rPr>
                <w:rFonts w:ascii="Times New Roman" w:eastAsia="Times New Roman" w:hAnsi="Times New Roman" w:cs="Times New Roman"/>
                <w:sz w:val="20"/>
                <w:szCs w:val="20"/>
              </w:rPr>
            </w:pP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15.30-16.30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9" w:type="dxa"/>
          </w:tcPr>
          <w:p w:rsidR="00C8025D" w:rsidRDefault="00C8025D">
            <w:pPr>
              <w:jc w:val="center"/>
              <w:rPr>
                <w:rFonts w:ascii="Times New Roman" w:eastAsia="Times New Roman" w:hAnsi="Times New Roman" w:cs="Times New Roman"/>
                <w:sz w:val="20"/>
                <w:szCs w:val="20"/>
              </w:rPr>
            </w:pP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16.30-17.30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8025D">
            <w:pPr>
              <w:jc w:val="center"/>
              <w:rPr>
                <w:rFonts w:ascii="Times New Roman" w:eastAsia="Times New Roman" w:hAnsi="Times New Roman" w:cs="Times New Roman"/>
                <w:sz w:val="20"/>
                <w:szCs w:val="20"/>
              </w:rPr>
            </w:pPr>
          </w:p>
        </w:tc>
        <w:tc>
          <w:tcPr>
            <w:tcW w:w="2608" w:type="dxa"/>
          </w:tcPr>
          <w:p w:rsidR="00C8025D" w:rsidRDefault="00C8025D">
            <w:pPr>
              <w:jc w:val="center"/>
              <w:rPr>
                <w:rFonts w:ascii="Times New Roman" w:eastAsia="Times New Roman" w:hAnsi="Times New Roman" w:cs="Times New Roman"/>
                <w:sz w:val="20"/>
                <w:szCs w:val="20"/>
              </w:rPr>
            </w:pPr>
          </w:p>
        </w:tc>
        <w:tc>
          <w:tcPr>
            <w:tcW w:w="2608" w:type="dxa"/>
          </w:tcPr>
          <w:p w:rsidR="00C8025D" w:rsidRDefault="00C8025D">
            <w:pPr>
              <w:jc w:val="center"/>
              <w:rPr>
                <w:rFonts w:ascii="Times New Roman" w:eastAsia="Times New Roman" w:hAnsi="Times New Roman" w:cs="Times New Roman"/>
                <w:sz w:val="20"/>
                <w:szCs w:val="20"/>
              </w:rPr>
            </w:pPr>
          </w:p>
        </w:tc>
        <w:tc>
          <w:tcPr>
            <w:tcW w:w="2609" w:type="dxa"/>
          </w:tcPr>
          <w:p w:rsidR="00C8025D" w:rsidRDefault="00C8025D">
            <w:pPr>
              <w:jc w:val="center"/>
              <w:rPr>
                <w:rFonts w:ascii="Times New Roman" w:eastAsia="Times New Roman" w:hAnsi="Times New Roman" w:cs="Times New Roman"/>
                <w:sz w:val="20"/>
                <w:szCs w:val="20"/>
              </w:rPr>
            </w:pPr>
          </w:p>
        </w:tc>
      </w:tr>
      <w:tr w:rsidR="00C8025D">
        <w:tc>
          <w:tcPr>
            <w:tcW w:w="1384" w:type="dxa"/>
          </w:tcPr>
          <w:p w:rsidR="00C8025D" w:rsidRDefault="00C8025D">
            <w:pPr>
              <w:rPr>
                <w:rFonts w:ascii="Times New Roman" w:eastAsia="Times New Roman" w:hAnsi="Times New Roman" w:cs="Times New Roman"/>
                <w:sz w:val="20"/>
                <w:szCs w:val="20"/>
              </w:rPr>
            </w:pPr>
          </w:p>
        </w:tc>
        <w:tc>
          <w:tcPr>
            <w:tcW w:w="2353" w:type="dxa"/>
          </w:tcPr>
          <w:p w:rsidR="00C8025D" w:rsidRDefault="00C8025D">
            <w:pPr>
              <w:jc w:val="center"/>
              <w:rPr>
                <w:rFonts w:ascii="Times New Roman" w:eastAsia="Times New Roman" w:hAnsi="Times New Roman" w:cs="Times New Roman"/>
                <w:sz w:val="20"/>
                <w:szCs w:val="20"/>
              </w:rPr>
            </w:pPr>
          </w:p>
        </w:tc>
        <w:tc>
          <w:tcPr>
            <w:tcW w:w="2608" w:type="dxa"/>
          </w:tcPr>
          <w:p w:rsidR="00C8025D" w:rsidRDefault="00C8025D">
            <w:pPr>
              <w:jc w:val="center"/>
              <w:rPr>
                <w:rFonts w:ascii="Times New Roman" w:eastAsia="Times New Roman" w:hAnsi="Times New Roman" w:cs="Times New Roman"/>
                <w:sz w:val="20"/>
                <w:szCs w:val="20"/>
              </w:rPr>
            </w:pPr>
          </w:p>
        </w:tc>
        <w:tc>
          <w:tcPr>
            <w:tcW w:w="2608" w:type="dxa"/>
          </w:tcPr>
          <w:p w:rsidR="00C8025D" w:rsidRDefault="00C8025D">
            <w:pPr>
              <w:jc w:val="center"/>
              <w:rPr>
                <w:rFonts w:ascii="Times New Roman" w:eastAsia="Times New Roman" w:hAnsi="Times New Roman" w:cs="Times New Roman"/>
                <w:sz w:val="20"/>
                <w:szCs w:val="20"/>
              </w:rPr>
            </w:pPr>
          </w:p>
        </w:tc>
        <w:tc>
          <w:tcPr>
            <w:tcW w:w="2608" w:type="dxa"/>
          </w:tcPr>
          <w:p w:rsidR="00C8025D" w:rsidRDefault="00C8025D">
            <w:pPr>
              <w:jc w:val="center"/>
              <w:rPr>
                <w:rFonts w:ascii="Times New Roman" w:eastAsia="Times New Roman" w:hAnsi="Times New Roman" w:cs="Times New Roman"/>
                <w:sz w:val="20"/>
                <w:szCs w:val="20"/>
              </w:rPr>
            </w:pPr>
          </w:p>
        </w:tc>
        <w:tc>
          <w:tcPr>
            <w:tcW w:w="2609" w:type="dxa"/>
          </w:tcPr>
          <w:p w:rsidR="00C8025D" w:rsidRDefault="00C8025D">
            <w:pPr>
              <w:jc w:val="center"/>
              <w:rPr>
                <w:rFonts w:ascii="Times New Roman" w:eastAsia="Times New Roman" w:hAnsi="Times New Roman" w:cs="Times New Roman"/>
                <w:sz w:val="20"/>
                <w:szCs w:val="20"/>
              </w:rPr>
            </w:pPr>
          </w:p>
        </w:tc>
      </w:tr>
    </w:tbl>
    <w:p w:rsidR="00C8025D" w:rsidRDefault="00C8025D">
      <w:pPr>
        <w:jc w:val="center"/>
        <w:rPr>
          <w:rFonts w:ascii="Times New Roman" w:eastAsia="Times New Roman" w:hAnsi="Times New Roman" w:cs="Times New Roman"/>
          <w:sz w:val="20"/>
          <w:szCs w:val="20"/>
        </w:rPr>
      </w:pPr>
    </w:p>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sz w:val="20"/>
          <w:szCs w:val="20"/>
        </w:rPr>
        <w:t>NOTE: Prepare this table for each week of your course.</w:t>
      </w:r>
    </w:p>
    <w:p w:rsidR="00C8025D" w:rsidRDefault="00C8025D">
      <w:pPr>
        <w:rPr>
          <w:rFonts w:ascii="Times New Roman" w:eastAsia="Times New Roman" w:hAnsi="Times New Roman" w:cs="Times New Roman"/>
          <w:sz w:val="20"/>
          <w:szCs w:val="20"/>
        </w:rPr>
      </w:pPr>
    </w:p>
    <w:p w:rsidR="00C8025D" w:rsidRDefault="00CF6567">
      <w:pPr>
        <w:rPr>
          <w:rFonts w:ascii="Times New Roman" w:eastAsia="Times New Roman" w:hAnsi="Times New Roman" w:cs="Times New Roman"/>
          <w:b/>
          <w:sz w:val="20"/>
          <w:szCs w:val="20"/>
        </w:rPr>
      </w:pPr>
      <w:r>
        <w:br w:type="page"/>
      </w:r>
    </w:p>
    <w:p w:rsidR="00C8025D" w:rsidRDefault="00C8025D">
      <w:pPr>
        <w:rPr>
          <w:rFonts w:ascii="Times New Roman" w:eastAsia="Times New Roman" w:hAnsi="Times New Roman" w:cs="Times New Roman"/>
          <w:b/>
          <w:sz w:val="20"/>
          <w:szCs w:val="20"/>
        </w:rPr>
      </w:pPr>
    </w:p>
    <w:tbl>
      <w:tblPr>
        <w:tblStyle w:val="af3"/>
        <w:tblpPr w:leftFromText="141" w:rightFromText="141" w:vertAnchor="page" w:horzAnchor="margin" w:tblpY="184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C8025D">
        <w:trPr>
          <w:trHeight w:val="420"/>
        </w:trPr>
        <w:tc>
          <w:tcPr>
            <w:tcW w:w="6804" w:type="dxa"/>
            <w:shd w:val="clear" w:color="auto" w:fill="D9D9D9"/>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EDUCATIONAL METHODS GUIDE</w:t>
            </w:r>
          </w:p>
        </w:tc>
      </w:tr>
      <w:tr w:rsidR="00C8025D">
        <w:trPr>
          <w:trHeight w:val="380"/>
        </w:trPr>
        <w:tc>
          <w:tcPr>
            <w:tcW w:w="6804" w:type="dxa"/>
            <w:shd w:val="clear" w:color="auto" w:fill="auto"/>
            <w:tcMar>
              <w:top w:w="100" w:type="dxa"/>
              <w:left w:w="100" w:type="dxa"/>
              <w:bottom w:w="100" w:type="dxa"/>
              <w:right w:w="100" w:type="dxa"/>
            </w:tcMar>
            <w:vAlign w:val="center"/>
          </w:tcPr>
          <w:p w:rsidR="00C8025D" w:rsidRDefault="00C8025D">
            <w:pPr>
              <w:widowControl w:val="0"/>
              <w:jc w:val="center"/>
              <w:rPr>
                <w:rFonts w:ascii="Times New Roman" w:eastAsia="Times New Roman" w:hAnsi="Times New Roman" w:cs="Times New Roman"/>
                <w:b/>
                <w:sz w:val="20"/>
                <w:szCs w:val="20"/>
              </w:rPr>
            </w:pPr>
          </w:p>
          <w:tbl>
            <w:tblPr>
              <w:tblStyle w:val="af4"/>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CODE</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 NAME</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b/>
                      <w:sz w:val="20"/>
                      <w:szCs w:val="20"/>
                    </w:rPr>
                  </w:pPr>
                  <w:r>
                    <w:rPr>
                      <w:rFonts w:ascii="Times New Roman" w:eastAsia="Times New Roman" w:hAnsi="Times New Roman" w:cs="Times New Roman"/>
                      <w:b/>
                      <w:sz w:val="20"/>
                      <w:szCs w:val="20"/>
                    </w:rPr>
                    <w:t>EXPLANATION</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EM1</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Amphitheatre lesson</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These are the courses applied in preclinical education where the whole class is together.</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EM2</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Class lesson</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These are courses applied in small groups during the clinical period.</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EM3</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Lab application</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These are laboratory courses applied in the preclinical period.</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EM4</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Skill Training App</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It is the work that the student does on a model or mannequin before meeting with the real patient, which will be done in the Virtual Clinic or other environment.</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EM5</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Clinic Education</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These are activities that provide clinical competence by applying bedside training with real patients or models under the supervision of trainers.</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EM6</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Independent Study Hours</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These are the periods in the curriculum for the student to repeat what they have learned and to prepare for new lesson sessions.</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EM7</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Community Based Education Application</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Field practices, non-unit professional practices, etc. includes.</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EM8</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Problem Based Learning</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Problem based learning.</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EM9</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Private Study module</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These are applications that will enable the student to gain in-depth knowledge about a subject individually or as a group.</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EM10</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Scientific Research study</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These are applications aimed at improving the scientific research competence of the student.</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EM11</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Other</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If this code is used, the training method should be written in detail.</w:t>
                  </w:r>
                </w:p>
              </w:tc>
            </w:tr>
          </w:tbl>
          <w:p w:rsidR="00C8025D" w:rsidRDefault="00C8025D">
            <w:pPr>
              <w:widowControl w:val="0"/>
              <w:jc w:val="center"/>
              <w:rPr>
                <w:rFonts w:ascii="Times New Roman" w:eastAsia="Times New Roman" w:hAnsi="Times New Roman" w:cs="Times New Roman"/>
                <w:b/>
                <w:sz w:val="20"/>
                <w:szCs w:val="20"/>
              </w:rPr>
            </w:pPr>
          </w:p>
        </w:tc>
      </w:tr>
    </w:tbl>
    <w:p w:rsidR="00C8025D" w:rsidRDefault="00C8025D">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f5"/>
        <w:tblpPr w:leftFromText="141" w:rightFromText="141" w:vertAnchor="text" w:tblpX="7150" w:tblpY="13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C8025D">
        <w:trPr>
          <w:trHeight w:val="420"/>
        </w:trPr>
        <w:tc>
          <w:tcPr>
            <w:tcW w:w="6804" w:type="dxa"/>
            <w:shd w:val="clear" w:color="auto" w:fill="D9D9D9"/>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MEASUREMENT EVALUATION METHODS GUIDE</w:t>
            </w:r>
          </w:p>
        </w:tc>
      </w:tr>
      <w:tr w:rsidR="00C8025D">
        <w:trPr>
          <w:trHeight w:val="380"/>
        </w:trPr>
        <w:tc>
          <w:tcPr>
            <w:tcW w:w="6804" w:type="dxa"/>
            <w:shd w:val="clear" w:color="auto" w:fill="auto"/>
            <w:tcMar>
              <w:top w:w="100" w:type="dxa"/>
              <w:left w:w="100" w:type="dxa"/>
              <w:bottom w:w="100" w:type="dxa"/>
              <w:right w:w="100" w:type="dxa"/>
            </w:tcMar>
            <w:vAlign w:val="center"/>
          </w:tcPr>
          <w:p w:rsidR="00C8025D" w:rsidRDefault="00C8025D">
            <w:pPr>
              <w:widowControl w:val="0"/>
              <w:jc w:val="center"/>
              <w:rPr>
                <w:rFonts w:ascii="Times New Roman" w:eastAsia="Times New Roman" w:hAnsi="Times New Roman" w:cs="Times New Roman"/>
                <w:b/>
                <w:sz w:val="20"/>
                <w:szCs w:val="20"/>
              </w:rPr>
            </w:pPr>
          </w:p>
          <w:tbl>
            <w:tblPr>
              <w:tblStyle w:val="af6"/>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CODE</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 NAME</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EXPLANATION</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ME1</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Theoretical Exam ( Multiple Elective , Multiple Optional etc Questions containing )</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The committee is the exam used in the final exams.</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ME2</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Practical exam</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It should be used for laboratory applications.</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ME3</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Classical Verbal</w:t>
                  </w:r>
                </w:p>
              </w:tc>
              <w:tc>
                <w:tcPr>
                  <w:tcW w:w="5565" w:type="dxa"/>
                  <w:shd w:val="clear" w:color="auto" w:fill="auto"/>
                  <w:tcMar>
                    <w:top w:w="100" w:type="dxa"/>
                    <w:left w:w="100" w:type="dxa"/>
                    <w:bottom w:w="100" w:type="dxa"/>
                    <w:right w:w="100" w:type="dxa"/>
                  </w:tcMar>
                </w:tcPr>
                <w:p w:rsidR="00C8025D" w:rsidRDefault="00C8025D" w:rsidP="00CD2E56">
                  <w:pPr>
                    <w:framePr w:hSpace="141" w:wrap="around" w:vAnchor="text" w:hAnchor="text" w:x="7150" w:y="131"/>
                    <w:widowControl w:val="0"/>
                    <w:jc w:val="right"/>
                    <w:rPr>
                      <w:rFonts w:ascii="Times New Roman" w:eastAsia="Times New Roman" w:hAnsi="Times New Roman" w:cs="Times New Roman"/>
                      <w:sz w:val="20"/>
                      <w:szCs w:val="20"/>
                    </w:rPr>
                  </w:pP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ME4</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Structured Oral</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It is an oral exam in which questions and answers are prepared on a form beforehand.</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ME5</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OSCE</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Objective Structured Clinical Examination</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ME6</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CORE</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Clinical Act Execution Exam</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ME7</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ICE ( Business head Evaluation )</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It is the evaluation made by the trainer on the student at the bedside or during the practice.</w:t>
                  </w:r>
                </w:p>
              </w:tc>
            </w:tr>
            <w:tr w:rsidR="00C8025D">
              <w:trPr>
                <w:jc w:val="center"/>
              </w:trPr>
              <w:tc>
                <w:tcPr>
                  <w:tcW w:w="660"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ME8</w:t>
                  </w:r>
                </w:p>
              </w:tc>
              <w:tc>
                <w:tcPr>
                  <w:tcW w:w="2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Other</w:t>
                  </w:r>
                </w:p>
              </w:tc>
              <w:tc>
                <w:tcPr>
                  <w:tcW w:w="5565" w:type="dxa"/>
                  <w:shd w:val="clear" w:color="auto" w:fill="auto"/>
                  <w:tcMar>
                    <w:top w:w="100" w:type="dxa"/>
                    <w:left w:w="100" w:type="dxa"/>
                    <w:bottom w:w="100" w:type="dxa"/>
                    <w:right w:w="100" w:type="dxa"/>
                  </w:tcMar>
                </w:tcPr>
                <w:p w:rsidR="00C8025D" w:rsidRDefault="00CF6567" w:rsidP="00CD2E56">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A statement must be made.</w:t>
                  </w:r>
                </w:p>
              </w:tc>
            </w:tr>
          </w:tbl>
          <w:p w:rsidR="00C8025D" w:rsidRDefault="00C8025D">
            <w:pPr>
              <w:widowControl w:val="0"/>
              <w:jc w:val="center"/>
              <w:rPr>
                <w:rFonts w:ascii="Times New Roman" w:eastAsia="Times New Roman" w:hAnsi="Times New Roman" w:cs="Times New Roman"/>
                <w:b/>
                <w:sz w:val="20"/>
                <w:szCs w:val="20"/>
              </w:rPr>
            </w:pP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sectPr w:rsidR="00C8025D">
      <w:pgSz w:w="16834" w:h="11909" w:orient="landscape"/>
      <w:pgMar w:top="426" w:right="1440" w:bottom="426"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2AA" w:rsidRDefault="00FB62AA">
      <w:pPr>
        <w:spacing w:line="240" w:lineRule="auto"/>
      </w:pPr>
      <w:r>
        <w:separator/>
      </w:r>
    </w:p>
  </w:endnote>
  <w:endnote w:type="continuationSeparator" w:id="0">
    <w:p w:rsidR="00FB62AA" w:rsidRDefault="00FB62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2AA" w:rsidRDefault="00FB62AA">
      <w:pPr>
        <w:spacing w:line="240" w:lineRule="auto"/>
      </w:pPr>
      <w:r>
        <w:separator/>
      </w:r>
    </w:p>
  </w:footnote>
  <w:footnote w:type="continuationSeparator" w:id="0">
    <w:p w:rsidR="00FB62AA" w:rsidRDefault="00FB62AA">
      <w:pPr>
        <w:spacing w:line="240" w:lineRule="auto"/>
      </w:pPr>
      <w:r>
        <w:continuationSeparator/>
      </w:r>
    </w:p>
  </w:footnote>
  <w:footnote w:id="1">
    <w:p w:rsidR="00C8025D" w:rsidRDefault="00CF6567">
      <w:pPr>
        <w:pBdr>
          <w:top w:val="nil"/>
          <w:left w:val="nil"/>
          <w:bottom w:val="nil"/>
          <w:right w:val="nil"/>
          <w:between w:val="nil"/>
        </w:pBdr>
        <w:spacing w:line="240" w:lineRule="auto"/>
        <w:rPr>
          <w:color w:val="000000"/>
          <w:sz w:val="20"/>
          <w:szCs w:val="20"/>
        </w:rPr>
      </w:pPr>
      <w:r>
        <w:rPr>
          <w:vertAlign w:val="superscript"/>
        </w:rPr>
        <w:footnoteRef/>
      </w:r>
      <w:r>
        <w:rPr>
          <w:rFonts w:ascii="Symbol" w:eastAsia="Symbol" w:hAnsi="Symbol" w:cs="Symbol"/>
          <w:color w:val="000000"/>
          <w:sz w:val="20"/>
          <w:szCs w:val="20"/>
          <w:vertAlign w:val="superscript"/>
        </w:rPr>
        <w:t></w:t>
      </w:r>
      <w:r>
        <w:rPr>
          <w:color w:val="000000"/>
          <w:sz w:val="20"/>
          <w:szCs w:val="20"/>
        </w:rPr>
        <w:t>1 lowest, 2 low, 3 fair, 4 high, 5 highest</w:t>
      </w:r>
    </w:p>
    <w:p w:rsidR="00C8025D" w:rsidRDefault="00C8025D">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3737E"/>
    <w:multiLevelType w:val="multilevel"/>
    <w:tmpl w:val="FA58A2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0017579"/>
    <w:multiLevelType w:val="multilevel"/>
    <w:tmpl w:val="ECD8E33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5D"/>
    <w:rsid w:val="003E0EB3"/>
    <w:rsid w:val="008E3F8A"/>
    <w:rsid w:val="00C8025D"/>
    <w:rsid w:val="00CD2E56"/>
    <w:rsid w:val="00CF6567"/>
    <w:rsid w:val="00FB62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5EB96"/>
  <w15:docId w15:val="{73591D15-7D37-483E-8928-B759BB418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kagangurpinar@maltepe.edu.tr" TargetMode="External"/><Relationship Id="rId3" Type="http://schemas.openxmlformats.org/officeDocument/2006/relationships/settings" Target="settings.xml"/><Relationship Id="rId7" Type="http://schemas.openxmlformats.org/officeDocument/2006/relationships/hyperlink" Target="mailto:kagangurpinar@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1871</Words>
  <Characters>10665</Characters>
  <Application>Microsoft Office Word</Application>
  <DocSecurity>0</DocSecurity>
  <Lines>88</Lines>
  <Paragraphs>25</Paragraphs>
  <ScaleCrop>false</ScaleCrop>
  <Company>HP Inc.</Company>
  <LinksUpToDate>false</LinksUpToDate>
  <CharactersWithSpaces>12511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4</cp:revision>
  <dcterms:created xsi:type="dcterms:W3CDTF">2025-09-10T09:06:00Z</dcterms:created>
  <dcterms:modified xsi:type="dcterms:W3CDTF">2025-09-10T10:56:00Z</dcterms:modified>
</cp:coreProperties>
</file>